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F169" w14:textId="77777777" w:rsidR="00572800" w:rsidRDefault="004D79EB" w:rsidP="00572800">
      <w:pPr>
        <w:pBdr>
          <w:bottom w:val="single" w:sz="6" w:space="4" w:color="A2A9B1"/>
        </w:pBdr>
        <w:shd w:val="clear" w:color="auto" w:fill="FFFFFF"/>
        <w:spacing w:after="60" w:line="240" w:lineRule="auto"/>
        <w:jc w:val="center"/>
        <w:outlineLvl w:val="0"/>
        <w:rPr>
          <w:rFonts w:eastAsia="Times New Roman" w:cs="Times New Roman"/>
          <w:b/>
          <w:bCs/>
          <w:color w:val="000000"/>
          <w:kern w:val="36"/>
          <w:sz w:val="24"/>
          <w:szCs w:val="24"/>
          <w:u w:val="single"/>
          <w:lang w:val="fr-FR" w:eastAsia="fr-BE"/>
        </w:rPr>
      </w:pPr>
      <w:r>
        <w:rPr>
          <w:rFonts w:eastAsia="Times New Roman" w:cs="Times New Roman"/>
          <w:b/>
          <w:bCs/>
          <w:color w:val="000000"/>
          <w:kern w:val="36"/>
          <w:sz w:val="24"/>
          <w:szCs w:val="24"/>
          <w:u w:val="single"/>
          <w:lang w:val="fr-FR" w:eastAsia="fr-BE"/>
        </w:rPr>
        <w:t>Commentaires explicatifs pour la lecture des « suivi maturité du raisin »</w:t>
      </w:r>
    </w:p>
    <w:p w14:paraId="13B7E19C" w14:textId="0F57F6C7" w:rsidR="004D79EB" w:rsidRDefault="004D79EB" w:rsidP="00572800">
      <w:pPr>
        <w:pBdr>
          <w:bottom w:val="single" w:sz="6" w:space="4" w:color="A2A9B1"/>
        </w:pBdr>
        <w:shd w:val="clear" w:color="auto" w:fill="FFFFFF"/>
        <w:spacing w:after="60" w:line="240" w:lineRule="auto"/>
        <w:jc w:val="center"/>
        <w:outlineLvl w:val="0"/>
        <w:rPr>
          <w:rFonts w:eastAsia="Times New Roman" w:cs="Times New Roman"/>
          <w:b/>
          <w:bCs/>
          <w:color w:val="000000"/>
          <w:kern w:val="36"/>
          <w:sz w:val="24"/>
          <w:szCs w:val="24"/>
          <w:u w:val="single"/>
          <w:lang w:val="fr-FR" w:eastAsia="fr-BE"/>
        </w:rPr>
      </w:pPr>
      <w:r>
        <w:rPr>
          <w:rFonts w:eastAsia="Times New Roman" w:cs="Times New Roman"/>
          <w:b/>
          <w:bCs/>
          <w:color w:val="000000"/>
          <w:kern w:val="36"/>
          <w:sz w:val="24"/>
          <w:szCs w:val="24"/>
          <w:u w:val="single"/>
          <w:lang w:val="fr-FR" w:eastAsia="fr-BE"/>
        </w:rPr>
        <w:t xml:space="preserve">des bulletins </w:t>
      </w:r>
      <w:r w:rsidR="00572800">
        <w:rPr>
          <w:rFonts w:eastAsia="Times New Roman" w:cs="Times New Roman"/>
          <w:b/>
          <w:bCs/>
          <w:color w:val="000000"/>
          <w:kern w:val="36"/>
          <w:sz w:val="24"/>
          <w:szCs w:val="24"/>
          <w:u w:val="single"/>
          <w:lang w:val="fr-FR" w:eastAsia="fr-BE"/>
        </w:rPr>
        <w:t>d’avertissement viticole du CARAH</w:t>
      </w:r>
    </w:p>
    <w:p w14:paraId="61B142EA" w14:textId="77777777" w:rsidR="00F74EA5" w:rsidRDefault="00F74EA5" w:rsidP="00D51426">
      <w:pPr>
        <w:shd w:val="clear" w:color="auto" w:fill="FFFFFF"/>
        <w:spacing w:after="120" w:line="240" w:lineRule="auto"/>
        <w:jc w:val="both"/>
        <w:textAlignment w:val="center"/>
        <w:rPr>
          <w:rFonts w:eastAsia="Times New Roman" w:cs="Arial"/>
          <w:b/>
          <w:bCs/>
          <w:color w:val="202122"/>
          <w:sz w:val="24"/>
          <w:szCs w:val="24"/>
          <w:u w:val="single"/>
          <w:lang w:val="fr-FR" w:eastAsia="fr-BE"/>
        </w:rPr>
      </w:pPr>
    </w:p>
    <w:p w14:paraId="68E1C2DF" w14:textId="77777777" w:rsidR="00F74EA5" w:rsidRDefault="00F74EA5" w:rsidP="00D51426">
      <w:pPr>
        <w:shd w:val="clear" w:color="auto" w:fill="FFFFFF"/>
        <w:spacing w:after="120" w:line="240" w:lineRule="auto"/>
        <w:jc w:val="both"/>
        <w:textAlignment w:val="center"/>
        <w:rPr>
          <w:rFonts w:eastAsia="Times New Roman" w:cs="Arial"/>
          <w:b/>
          <w:bCs/>
          <w:color w:val="202122"/>
          <w:sz w:val="24"/>
          <w:szCs w:val="24"/>
          <w:u w:val="single"/>
          <w:lang w:val="fr-FR" w:eastAsia="fr-BE"/>
        </w:rPr>
      </w:pPr>
    </w:p>
    <w:p w14:paraId="0D58662B" w14:textId="6860E944" w:rsidR="00F74EA5" w:rsidRDefault="00F74EA5" w:rsidP="00D51426">
      <w:pPr>
        <w:shd w:val="clear" w:color="auto" w:fill="FFFFFF"/>
        <w:spacing w:after="120" w:line="240" w:lineRule="auto"/>
        <w:jc w:val="both"/>
        <w:textAlignment w:val="center"/>
        <w:rPr>
          <w:rFonts w:eastAsia="Times New Roman" w:cs="Arial"/>
          <w:b/>
          <w:bCs/>
          <w:color w:val="202122"/>
          <w:sz w:val="24"/>
          <w:szCs w:val="24"/>
          <w:u w:val="single"/>
          <w:lang w:val="fr-FR" w:eastAsia="fr-BE"/>
        </w:rPr>
      </w:pPr>
      <w:r w:rsidRPr="00F74EA5">
        <w:rPr>
          <w:rFonts w:eastAsia="Times New Roman" w:cs="Arial"/>
          <w:b/>
          <w:bCs/>
          <w:color w:val="202122"/>
          <w:sz w:val="24"/>
          <w:szCs w:val="24"/>
          <w:u w:val="single"/>
          <w:lang w:val="fr-FR" w:eastAsia="fr-BE"/>
        </w:rPr>
        <w:t>ECHELLE DE BRIX</w:t>
      </w:r>
    </w:p>
    <w:p w14:paraId="395F8391" w14:textId="77777777" w:rsidR="00F74EA5" w:rsidRPr="00F74EA5" w:rsidRDefault="00F74EA5" w:rsidP="00D51426">
      <w:pPr>
        <w:shd w:val="clear" w:color="auto" w:fill="FFFFFF"/>
        <w:spacing w:after="120" w:line="240" w:lineRule="auto"/>
        <w:jc w:val="both"/>
        <w:textAlignment w:val="center"/>
        <w:rPr>
          <w:rFonts w:eastAsia="Times New Roman" w:cs="Arial"/>
          <w:b/>
          <w:bCs/>
          <w:color w:val="202122"/>
          <w:sz w:val="24"/>
          <w:szCs w:val="24"/>
          <w:u w:val="single"/>
          <w:lang w:val="fr-FR" w:eastAsia="fr-BE"/>
        </w:rPr>
      </w:pPr>
    </w:p>
    <w:p w14:paraId="6C85F315" w14:textId="19B92C1D" w:rsidR="00FF0A60" w:rsidRPr="00FF0A60" w:rsidRDefault="00FF0A60" w:rsidP="00D51426">
      <w:pPr>
        <w:shd w:val="clear" w:color="auto" w:fill="FFFFFF"/>
        <w:spacing w:before="120" w:after="120" w:line="240" w:lineRule="auto"/>
        <w:jc w:val="both"/>
        <w:rPr>
          <w:rFonts w:eastAsia="Times New Roman" w:cs="Arial"/>
          <w:color w:val="202122"/>
          <w:sz w:val="24"/>
          <w:szCs w:val="24"/>
          <w:lang w:val="fr-FR" w:eastAsia="fr-BE"/>
        </w:rPr>
      </w:pPr>
      <w:r w:rsidRPr="00FF0A60">
        <w:rPr>
          <w:rFonts w:eastAsia="Times New Roman" w:cs="Arial"/>
          <w:color w:val="202122"/>
          <w:sz w:val="24"/>
          <w:szCs w:val="24"/>
          <w:lang w:val="fr-FR" w:eastAsia="fr-BE"/>
        </w:rPr>
        <w:t>L'</w:t>
      </w:r>
      <w:r w:rsidRPr="00FF0A60">
        <w:rPr>
          <w:rFonts w:eastAsia="Times New Roman" w:cs="Arial"/>
          <w:b/>
          <w:bCs/>
          <w:color w:val="202122"/>
          <w:sz w:val="24"/>
          <w:szCs w:val="24"/>
          <w:lang w:val="fr-FR" w:eastAsia="fr-BE"/>
        </w:rPr>
        <w:t>échelle de Brix</w:t>
      </w:r>
      <w:r w:rsidRPr="00FF0A60">
        <w:rPr>
          <w:rFonts w:eastAsia="Times New Roman" w:cs="Arial"/>
          <w:color w:val="202122"/>
          <w:sz w:val="24"/>
          <w:szCs w:val="24"/>
          <w:lang w:val="fr-FR" w:eastAsia="fr-BE"/>
        </w:rPr>
        <w:t> sert à mesurer en </w:t>
      </w:r>
      <w:r w:rsidRPr="00FF0A60">
        <w:rPr>
          <w:rFonts w:eastAsia="Times New Roman" w:cs="Arial"/>
          <w:b/>
          <w:bCs/>
          <w:color w:val="202122"/>
          <w:sz w:val="24"/>
          <w:szCs w:val="24"/>
          <w:lang w:val="fr-FR" w:eastAsia="fr-BE"/>
        </w:rPr>
        <w:t>degré Brix (°B ou °Bx)</w:t>
      </w:r>
      <w:r w:rsidRPr="00FF0A60">
        <w:rPr>
          <w:rFonts w:eastAsia="Times New Roman" w:cs="Arial"/>
          <w:color w:val="202122"/>
          <w:sz w:val="24"/>
          <w:szCs w:val="24"/>
          <w:lang w:val="fr-FR" w:eastAsia="fr-BE"/>
        </w:rPr>
        <w:t> la fraction de </w:t>
      </w:r>
      <w:hyperlink r:id="rId7" w:tooltip="Saccharose" w:history="1">
        <w:r w:rsidRPr="00F74EA5">
          <w:rPr>
            <w:rFonts w:eastAsia="Times New Roman" w:cs="Arial"/>
            <w:color w:val="202122"/>
            <w:sz w:val="24"/>
            <w:szCs w:val="24"/>
            <w:lang w:val="fr-FR" w:eastAsia="fr-BE"/>
          </w:rPr>
          <w:t>saccharose</w:t>
        </w:r>
      </w:hyperlink>
      <w:r w:rsidRPr="00FF0A60">
        <w:rPr>
          <w:rFonts w:eastAsia="Times New Roman" w:cs="Arial"/>
          <w:color w:val="202122"/>
          <w:sz w:val="24"/>
          <w:szCs w:val="24"/>
          <w:lang w:val="fr-FR" w:eastAsia="fr-BE"/>
        </w:rPr>
        <w:t> dans un liquide, c'est-à-dire le pourcentage de matière sèche soluble. Plus le °Brix est élevé, plus l’échantillon est sucré.</w:t>
      </w:r>
    </w:p>
    <w:p w14:paraId="69CB6E41" w14:textId="77777777" w:rsidR="00FF0A60" w:rsidRPr="00FF0A60" w:rsidRDefault="00FF0A60" w:rsidP="00D51426">
      <w:pPr>
        <w:shd w:val="clear" w:color="auto" w:fill="FFFFFF"/>
        <w:spacing w:before="120" w:after="120" w:line="240" w:lineRule="auto"/>
        <w:jc w:val="both"/>
        <w:rPr>
          <w:rFonts w:eastAsia="Times New Roman" w:cs="Arial"/>
          <w:color w:val="202122"/>
          <w:sz w:val="24"/>
          <w:szCs w:val="24"/>
          <w:lang w:val="fr-FR" w:eastAsia="fr-BE"/>
        </w:rPr>
      </w:pPr>
      <w:r w:rsidRPr="00FF0A60">
        <w:rPr>
          <w:rFonts w:eastAsia="Times New Roman" w:cs="Arial"/>
          <w:color w:val="202122"/>
          <w:sz w:val="24"/>
          <w:szCs w:val="24"/>
          <w:lang w:val="fr-FR" w:eastAsia="fr-BE"/>
        </w:rPr>
        <w:t>Un degré Brix équivaut à 1 gramme de </w:t>
      </w:r>
      <w:hyperlink r:id="rId8" w:tooltip="Saccharose" w:history="1">
        <w:r w:rsidRPr="00F74EA5">
          <w:rPr>
            <w:rFonts w:eastAsia="Times New Roman" w:cs="Arial"/>
            <w:color w:val="202122"/>
            <w:sz w:val="24"/>
            <w:szCs w:val="24"/>
            <w:lang w:val="fr-FR" w:eastAsia="fr-BE"/>
          </w:rPr>
          <w:t>saccharose</w:t>
        </w:r>
      </w:hyperlink>
      <w:r w:rsidRPr="00FF0A60">
        <w:rPr>
          <w:rFonts w:eastAsia="Times New Roman" w:cs="Arial"/>
          <w:color w:val="202122"/>
          <w:sz w:val="24"/>
          <w:szCs w:val="24"/>
          <w:lang w:val="fr-FR" w:eastAsia="fr-BE"/>
        </w:rPr>
        <w:t> pour 100 grammes de solution.</w:t>
      </w:r>
    </w:p>
    <w:p w14:paraId="3C5196BE" w14:textId="77777777" w:rsidR="00FF0A60" w:rsidRPr="00FF0A60" w:rsidRDefault="00FF0A60" w:rsidP="00D51426">
      <w:pPr>
        <w:shd w:val="clear" w:color="auto" w:fill="FFFFFF"/>
        <w:spacing w:before="120" w:after="120" w:line="240" w:lineRule="auto"/>
        <w:jc w:val="both"/>
        <w:rPr>
          <w:rFonts w:eastAsia="Times New Roman" w:cs="Arial"/>
          <w:color w:val="202122"/>
          <w:sz w:val="24"/>
          <w:szCs w:val="24"/>
          <w:lang w:val="fr-FR" w:eastAsia="fr-BE"/>
        </w:rPr>
      </w:pPr>
      <w:r w:rsidRPr="00FF0A60">
        <w:rPr>
          <w:rFonts w:eastAsia="Times New Roman" w:cs="Arial"/>
          <w:color w:val="202122"/>
          <w:sz w:val="24"/>
          <w:szCs w:val="24"/>
          <w:lang w:val="fr-FR" w:eastAsia="fr-BE"/>
        </w:rPr>
        <w:t>La principale application concerne les </w:t>
      </w:r>
      <w:hyperlink r:id="rId9" w:tooltip="Fruit (alimentation humaine)" w:history="1">
        <w:r w:rsidRPr="00F74EA5">
          <w:rPr>
            <w:rFonts w:eastAsia="Times New Roman" w:cs="Arial"/>
            <w:color w:val="202122"/>
            <w:sz w:val="24"/>
            <w:szCs w:val="24"/>
            <w:lang w:val="fr-FR" w:eastAsia="fr-BE"/>
          </w:rPr>
          <w:t>fruits</w:t>
        </w:r>
      </w:hyperlink>
      <w:r w:rsidRPr="00FF0A60">
        <w:rPr>
          <w:rFonts w:eastAsia="Times New Roman" w:cs="Arial"/>
          <w:color w:val="202122"/>
          <w:sz w:val="24"/>
          <w:szCs w:val="24"/>
          <w:lang w:val="fr-FR" w:eastAsia="fr-BE"/>
        </w:rPr>
        <w:t>, et en particulier le milieu viticole, mais elle sert aussi dans les </w:t>
      </w:r>
      <w:hyperlink r:id="rId10" w:tooltip="Confiture" w:history="1">
        <w:r w:rsidRPr="00F74EA5">
          <w:rPr>
            <w:rFonts w:eastAsia="Times New Roman" w:cs="Arial"/>
            <w:color w:val="202122"/>
            <w:sz w:val="24"/>
            <w:szCs w:val="24"/>
            <w:lang w:val="fr-FR" w:eastAsia="fr-BE"/>
          </w:rPr>
          <w:t>confitures</w:t>
        </w:r>
      </w:hyperlink>
      <w:r w:rsidRPr="00FF0A60">
        <w:rPr>
          <w:rFonts w:eastAsia="Times New Roman" w:cs="Arial"/>
          <w:color w:val="202122"/>
          <w:sz w:val="24"/>
          <w:szCs w:val="24"/>
          <w:lang w:val="fr-FR" w:eastAsia="fr-BE"/>
        </w:rPr>
        <w:t>, la </w:t>
      </w:r>
      <w:hyperlink r:id="rId11" w:tooltip="Confiserie" w:history="1">
        <w:r w:rsidRPr="00F74EA5">
          <w:rPr>
            <w:rFonts w:eastAsia="Times New Roman" w:cs="Arial"/>
            <w:color w:val="202122"/>
            <w:sz w:val="24"/>
            <w:szCs w:val="24"/>
            <w:lang w:val="fr-FR" w:eastAsia="fr-BE"/>
          </w:rPr>
          <w:t>confiserie</w:t>
        </w:r>
      </w:hyperlink>
      <w:r w:rsidRPr="00FF0A60">
        <w:rPr>
          <w:rFonts w:eastAsia="Times New Roman" w:cs="Arial"/>
          <w:color w:val="202122"/>
          <w:sz w:val="24"/>
          <w:szCs w:val="24"/>
          <w:lang w:val="fr-FR" w:eastAsia="fr-BE"/>
        </w:rPr>
        <w:t> et autres produits agro-alimentaires (boissons).</w:t>
      </w:r>
    </w:p>
    <w:p w14:paraId="2110DCC7" w14:textId="65863EAB" w:rsidR="00FF0A60" w:rsidRDefault="00FF0A60" w:rsidP="00D51426">
      <w:pPr>
        <w:shd w:val="clear" w:color="auto" w:fill="FFFFFF"/>
        <w:spacing w:before="120" w:after="120" w:line="240" w:lineRule="auto"/>
        <w:jc w:val="both"/>
        <w:rPr>
          <w:rFonts w:eastAsia="Times New Roman" w:cs="Arial"/>
          <w:color w:val="202122"/>
          <w:sz w:val="24"/>
          <w:szCs w:val="24"/>
          <w:lang w:val="fr-FR" w:eastAsia="fr-BE"/>
        </w:rPr>
      </w:pPr>
      <w:r w:rsidRPr="00FF0A60">
        <w:rPr>
          <w:rFonts w:eastAsia="Times New Roman" w:cs="Arial"/>
          <w:color w:val="202122"/>
          <w:sz w:val="24"/>
          <w:szCs w:val="24"/>
          <w:lang w:val="fr-FR" w:eastAsia="fr-BE"/>
        </w:rPr>
        <w:t>L'appareil utilisé pour la mesure est un </w:t>
      </w:r>
      <w:hyperlink r:id="rId12" w:tooltip="Réfractométrie" w:history="1">
        <w:r w:rsidRPr="00F74EA5">
          <w:rPr>
            <w:rFonts w:eastAsia="Times New Roman" w:cs="Arial"/>
            <w:color w:val="202122"/>
            <w:sz w:val="24"/>
            <w:szCs w:val="24"/>
            <w:lang w:val="fr-FR" w:eastAsia="fr-BE"/>
          </w:rPr>
          <w:t>réfractomètre</w:t>
        </w:r>
      </w:hyperlink>
      <w:r w:rsidRPr="00FF0A60">
        <w:rPr>
          <w:rFonts w:eastAsia="Times New Roman" w:cs="Arial"/>
          <w:color w:val="202122"/>
          <w:sz w:val="24"/>
          <w:szCs w:val="24"/>
          <w:lang w:val="fr-FR" w:eastAsia="fr-BE"/>
        </w:rPr>
        <w:t> ou un </w:t>
      </w:r>
      <w:hyperlink r:id="rId13" w:tooltip="Aréomètre" w:history="1">
        <w:r w:rsidRPr="00F74EA5">
          <w:rPr>
            <w:rFonts w:eastAsia="Times New Roman" w:cs="Arial"/>
            <w:color w:val="202122"/>
            <w:sz w:val="24"/>
            <w:szCs w:val="24"/>
            <w:lang w:val="fr-FR" w:eastAsia="fr-BE"/>
          </w:rPr>
          <w:t>aréomètre</w:t>
        </w:r>
      </w:hyperlink>
      <w:r w:rsidRPr="00FF0A60">
        <w:rPr>
          <w:rFonts w:eastAsia="Times New Roman" w:cs="Arial"/>
          <w:color w:val="202122"/>
          <w:sz w:val="24"/>
          <w:szCs w:val="24"/>
          <w:lang w:val="fr-FR" w:eastAsia="fr-BE"/>
        </w:rPr>
        <w:t> .</w:t>
      </w:r>
    </w:p>
    <w:p w14:paraId="6A1F09A0" w14:textId="43C1215B" w:rsidR="00D51426" w:rsidRDefault="00D51426" w:rsidP="00D51426">
      <w:pPr>
        <w:shd w:val="clear" w:color="auto" w:fill="FFFFFF"/>
        <w:spacing w:before="120" w:after="120" w:line="240" w:lineRule="auto"/>
        <w:jc w:val="both"/>
        <w:rPr>
          <w:rFonts w:eastAsia="Times New Roman" w:cs="Arial"/>
          <w:color w:val="202122"/>
          <w:sz w:val="24"/>
          <w:szCs w:val="24"/>
          <w:lang w:val="fr-FR" w:eastAsia="fr-BE"/>
        </w:rPr>
      </w:pPr>
    </w:p>
    <w:p w14:paraId="63297EEA" w14:textId="77777777" w:rsidR="00D51426" w:rsidRPr="00FF0A60" w:rsidRDefault="00D51426" w:rsidP="00D51426">
      <w:pPr>
        <w:shd w:val="clear" w:color="auto" w:fill="FFFFFF"/>
        <w:spacing w:before="120" w:after="120" w:line="240" w:lineRule="auto"/>
        <w:jc w:val="both"/>
        <w:rPr>
          <w:rFonts w:eastAsia="Times New Roman" w:cs="Arial"/>
          <w:color w:val="202122"/>
          <w:sz w:val="24"/>
          <w:szCs w:val="24"/>
          <w:lang w:val="fr-FR" w:eastAsia="fr-BE"/>
        </w:rPr>
      </w:pPr>
    </w:p>
    <w:p w14:paraId="1EF28B66" w14:textId="6AAF1C9A" w:rsidR="00FF0A60" w:rsidRPr="00C24114" w:rsidRDefault="00FF0A60" w:rsidP="00D51426">
      <w:pPr>
        <w:shd w:val="clear" w:color="auto" w:fill="FFFFFF"/>
        <w:spacing w:before="120" w:after="120" w:line="240" w:lineRule="auto"/>
        <w:jc w:val="both"/>
        <w:rPr>
          <w:rFonts w:eastAsia="Times New Roman" w:cs="Arial"/>
          <w:color w:val="202122"/>
          <w:sz w:val="20"/>
          <w:szCs w:val="20"/>
          <w:lang w:val="fr-FR" w:eastAsia="fr-BE"/>
        </w:rPr>
      </w:pPr>
      <w:r w:rsidRPr="00FF0A60">
        <w:rPr>
          <w:rFonts w:eastAsia="Times New Roman" w:cs="Arial"/>
          <w:color w:val="202122"/>
          <w:sz w:val="20"/>
          <w:szCs w:val="20"/>
          <w:lang w:val="fr-FR" w:eastAsia="fr-BE"/>
        </w:rPr>
        <w:t>Le </w:t>
      </w:r>
      <w:hyperlink r:id="rId14" w:tooltip="Réfractométrie" w:history="1">
        <w:r w:rsidRPr="00F74EA5">
          <w:rPr>
            <w:rFonts w:eastAsia="Times New Roman" w:cs="Arial"/>
            <w:color w:val="202122"/>
            <w:sz w:val="20"/>
            <w:szCs w:val="20"/>
            <w:lang w:val="fr-FR" w:eastAsia="fr-BE"/>
          </w:rPr>
          <w:t>réfractomètre</w:t>
        </w:r>
      </w:hyperlink>
      <w:r w:rsidRPr="00FF0A60">
        <w:rPr>
          <w:rFonts w:eastAsia="Times New Roman" w:cs="Arial"/>
          <w:color w:val="202122"/>
          <w:sz w:val="20"/>
          <w:szCs w:val="20"/>
          <w:lang w:val="fr-FR" w:eastAsia="fr-BE"/>
        </w:rPr>
        <w:t> utilise un faisceau de lumière polarisée qui est dévié différemment suivant la nature du milieu dans lequel il se propage. Suivant la teneur en sucre du liquide, la déviation de la lumière par l'échantillon varie et indique par une délimitation colorée (dans le cas d'un </w:t>
      </w:r>
      <w:hyperlink r:id="rId15" w:tooltip="Réfractométrie" w:history="1">
        <w:r w:rsidRPr="00F74EA5">
          <w:rPr>
            <w:rFonts w:eastAsia="Times New Roman" w:cs="Arial"/>
            <w:color w:val="202122"/>
            <w:sz w:val="20"/>
            <w:szCs w:val="20"/>
            <w:lang w:val="fr-FR" w:eastAsia="fr-BE"/>
          </w:rPr>
          <w:t>réfractomètre</w:t>
        </w:r>
      </w:hyperlink>
      <w:r w:rsidRPr="00FF0A60">
        <w:rPr>
          <w:rFonts w:eastAsia="Times New Roman" w:cs="Arial"/>
          <w:color w:val="202122"/>
          <w:sz w:val="20"/>
          <w:szCs w:val="20"/>
          <w:lang w:val="fr-FR" w:eastAsia="fr-BE"/>
        </w:rPr>
        <w:t> non électronique) le degré Brix. Lorsqu'il est calibré de 0 à 50°B on parle aussi de sorbetomètre et est utilisé pour les sorbets, les glaces, les jus de fruits concentrés.</w:t>
      </w:r>
    </w:p>
    <w:p w14:paraId="60D71A0E" w14:textId="77777777" w:rsidR="00C24114" w:rsidRPr="00F74EA5" w:rsidRDefault="00C24114" w:rsidP="00D51426">
      <w:pPr>
        <w:shd w:val="clear" w:color="auto" w:fill="FFFFFF"/>
        <w:spacing w:before="120" w:after="120" w:line="240" w:lineRule="auto"/>
        <w:jc w:val="both"/>
        <w:rPr>
          <w:rFonts w:eastAsia="Times New Roman" w:cs="Arial"/>
          <w:color w:val="202122"/>
          <w:sz w:val="20"/>
          <w:szCs w:val="20"/>
          <w:lang w:val="fr-FR" w:eastAsia="fr-BE"/>
        </w:rPr>
      </w:pPr>
    </w:p>
    <w:p w14:paraId="69036F42" w14:textId="77777777" w:rsidR="00D51426" w:rsidRPr="00C24114" w:rsidRDefault="00FF0A60" w:rsidP="00D51426">
      <w:pPr>
        <w:shd w:val="clear" w:color="auto" w:fill="FFFFFF"/>
        <w:spacing w:before="120" w:after="120" w:line="240" w:lineRule="auto"/>
        <w:jc w:val="both"/>
        <w:rPr>
          <w:rFonts w:eastAsia="Times New Roman" w:cs="Arial"/>
          <w:color w:val="202122"/>
          <w:sz w:val="20"/>
          <w:szCs w:val="20"/>
          <w:lang w:val="fr-FR" w:eastAsia="fr-BE"/>
        </w:rPr>
      </w:pPr>
      <w:r w:rsidRPr="00FF0A60">
        <w:rPr>
          <w:rFonts w:eastAsia="Times New Roman" w:cs="Arial"/>
          <w:color w:val="202122"/>
          <w:sz w:val="20"/>
          <w:szCs w:val="20"/>
          <w:lang w:val="fr-FR" w:eastAsia="fr-BE"/>
        </w:rPr>
        <w:t>L'</w:t>
      </w:r>
      <w:hyperlink r:id="rId16" w:tooltip="Aréomètre" w:history="1">
        <w:r w:rsidRPr="00F74EA5">
          <w:rPr>
            <w:rFonts w:eastAsia="Times New Roman" w:cs="Arial"/>
            <w:color w:val="202122"/>
            <w:sz w:val="20"/>
            <w:szCs w:val="20"/>
            <w:lang w:val="fr-FR" w:eastAsia="fr-BE"/>
          </w:rPr>
          <w:t>aréomètre</w:t>
        </w:r>
      </w:hyperlink>
      <w:r w:rsidRPr="00FF0A60">
        <w:rPr>
          <w:rFonts w:eastAsia="Times New Roman" w:cs="Arial"/>
          <w:color w:val="202122"/>
          <w:sz w:val="20"/>
          <w:szCs w:val="20"/>
          <w:lang w:val="fr-FR" w:eastAsia="fr-BE"/>
        </w:rPr>
        <w:t> se base lui sur la mesure de la </w:t>
      </w:r>
      <w:hyperlink r:id="rId17" w:tooltip="Densité" w:history="1">
        <w:r w:rsidRPr="00F74EA5">
          <w:rPr>
            <w:rFonts w:eastAsia="Times New Roman" w:cs="Arial"/>
            <w:color w:val="202122"/>
            <w:sz w:val="20"/>
            <w:szCs w:val="20"/>
            <w:lang w:val="fr-FR" w:eastAsia="fr-BE"/>
          </w:rPr>
          <w:t>densité</w:t>
        </w:r>
      </w:hyperlink>
      <w:r w:rsidRPr="00FF0A60">
        <w:rPr>
          <w:rFonts w:eastAsia="Times New Roman" w:cs="Arial"/>
          <w:color w:val="202122"/>
          <w:sz w:val="20"/>
          <w:szCs w:val="20"/>
          <w:lang w:val="fr-FR" w:eastAsia="fr-BE"/>
        </w:rPr>
        <w:t> de l'échantillon.</w:t>
      </w:r>
    </w:p>
    <w:p w14:paraId="24F31C1E" w14:textId="77777777" w:rsidR="00D51426" w:rsidRPr="00C24114" w:rsidRDefault="00D51426" w:rsidP="00D51426">
      <w:pPr>
        <w:shd w:val="clear" w:color="auto" w:fill="FFFFFF"/>
        <w:spacing w:before="120" w:after="120" w:line="240" w:lineRule="auto"/>
        <w:jc w:val="both"/>
        <w:rPr>
          <w:rFonts w:eastAsia="Times New Roman" w:cs="Arial"/>
          <w:color w:val="202122"/>
          <w:sz w:val="20"/>
          <w:szCs w:val="20"/>
          <w:lang w:val="fr-FR" w:eastAsia="fr-BE"/>
        </w:rPr>
      </w:pPr>
    </w:p>
    <w:p w14:paraId="59DA7802" w14:textId="1D8A8112" w:rsidR="00FF0A60" w:rsidRPr="00FF0A60" w:rsidRDefault="00FF0A60" w:rsidP="00D51426">
      <w:pPr>
        <w:shd w:val="clear" w:color="auto" w:fill="FFFFFF"/>
        <w:spacing w:before="120" w:after="120" w:line="240" w:lineRule="auto"/>
        <w:jc w:val="both"/>
        <w:rPr>
          <w:rFonts w:eastAsia="Times New Roman" w:cs="Arial"/>
          <w:color w:val="202122"/>
          <w:sz w:val="20"/>
          <w:szCs w:val="20"/>
          <w:lang w:val="fr-FR" w:eastAsia="fr-BE"/>
        </w:rPr>
      </w:pPr>
      <w:r w:rsidRPr="00FF0A60">
        <w:rPr>
          <w:rFonts w:eastAsia="Times New Roman" w:cs="Arial"/>
          <w:color w:val="202122"/>
          <w:sz w:val="20"/>
          <w:szCs w:val="20"/>
          <w:lang w:val="fr-FR" w:eastAsia="fr-BE"/>
        </w:rPr>
        <w:t>Dans le milieu viticole l'</w:t>
      </w:r>
      <w:hyperlink r:id="rId18" w:tooltip="Aréomètre" w:history="1">
        <w:r w:rsidRPr="00F74EA5">
          <w:rPr>
            <w:rFonts w:eastAsia="Times New Roman" w:cs="Arial"/>
            <w:color w:val="202122"/>
            <w:sz w:val="20"/>
            <w:szCs w:val="20"/>
            <w:lang w:val="fr-FR" w:eastAsia="fr-BE"/>
          </w:rPr>
          <w:t>aréomètre</w:t>
        </w:r>
      </w:hyperlink>
      <w:r w:rsidRPr="00FF0A60">
        <w:rPr>
          <w:rFonts w:eastAsia="Times New Roman" w:cs="Arial"/>
          <w:color w:val="202122"/>
          <w:sz w:val="20"/>
          <w:szCs w:val="20"/>
          <w:lang w:val="fr-FR" w:eastAsia="fr-BE"/>
        </w:rPr>
        <w:t> est appelé mustimètre car il sert à mesurer la </w:t>
      </w:r>
      <w:hyperlink r:id="rId19" w:tooltip="Densité" w:history="1">
        <w:r w:rsidRPr="00F74EA5">
          <w:rPr>
            <w:rFonts w:eastAsia="Times New Roman" w:cs="Arial"/>
            <w:color w:val="202122"/>
            <w:sz w:val="20"/>
            <w:szCs w:val="20"/>
            <w:lang w:val="fr-FR" w:eastAsia="fr-BE"/>
          </w:rPr>
          <w:t>densité</w:t>
        </w:r>
      </w:hyperlink>
      <w:r w:rsidRPr="00FF0A60">
        <w:rPr>
          <w:rFonts w:eastAsia="Times New Roman" w:cs="Arial"/>
          <w:color w:val="202122"/>
          <w:sz w:val="20"/>
          <w:szCs w:val="20"/>
          <w:lang w:val="fr-FR" w:eastAsia="fr-BE"/>
        </w:rPr>
        <w:t> en </w:t>
      </w:r>
      <w:hyperlink r:id="rId20" w:tooltip="Sucre" w:history="1">
        <w:r w:rsidRPr="00F74EA5">
          <w:rPr>
            <w:rFonts w:eastAsia="Times New Roman" w:cs="Arial"/>
            <w:color w:val="202122"/>
            <w:sz w:val="20"/>
            <w:szCs w:val="20"/>
            <w:lang w:val="fr-FR" w:eastAsia="fr-BE"/>
          </w:rPr>
          <w:t>sucre</w:t>
        </w:r>
      </w:hyperlink>
      <w:r w:rsidRPr="00FF0A60">
        <w:rPr>
          <w:rFonts w:eastAsia="Times New Roman" w:cs="Arial"/>
          <w:color w:val="202122"/>
          <w:sz w:val="20"/>
          <w:szCs w:val="20"/>
          <w:lang w:val="fr-FR" w:eastAsia="fr-BE"/>
        </w:rPr>
        <w:t> du </w:t>
      </w:r>
      <w:hyperlink r:id="rId21" w:tooltip="Moût" w:history="1">
        <w:r w:rsidRPr="00F74EA5">
          <w:rPr>
            <w:rFonts w:eastAsia="Times New Roman" w:cs="Arial"/>
            <w:color w:val="202122"/>
            <w:sz w:val="20"/>
            <w:szCs w:val="20"/>
            <w:lang w:val="fr-FR" w:eastAsia="fr-BE"/>
          </w:rPr>
          <w:t>moût</w:t>
        </w:r>
      </w:hyperlink>
      <w:r w:rsidRPr="00FF0A60">
        <w:rPr>
          <w:rFonts w:eastAsia="Times New Roman" w:cs="Arial"/>
          <w:color w:val="202122"/>
          <w:sz w:val="20"/>
          <w:szCs w:val="20"/>
          <w:lang w:val="fr-FR" w:eastAsia="fr-BE"/>
        </w:rPr>
        <w:t> et donc d'en déduire la probable teneur en </w:t>
      </w:r>
      <w:hyperlink r:id="rId22" w:tooltip="Éthanol" w:history="1">
        <w:r w:rsidRPr="00F74EA5">
          <w:rPr>
            <w:rFonts w:eastAsia="Times New Roman" w:cs="Arial"/>
            <w:color w:val="202122"/>
            <w:sz w:val="20"/>
            <w:szCs w:val="20"/>
            <w:lang w:val="fr-FR" w:eastAsia="fr-BE"/>
          </w:rPr>
          <w:t>alcool</w:t>
        </w:r>
      </w:hyperlink>
      <w:r w:rsidRPr="00FF0A60">
        <w:rPr>
          <w:rFonts w:eastAsia="Times New Roman" w:cs="Arial"/>
          <w:color w:val="202122"/>
          <w:sz w:val="20"/>
          <w:szCs w:val="20"/>
          <w:lang w:val="fr-FR" w:eastAsia="fr-BE"/>
        </w:rPr>
        <w:t> du </w:t>
      </w:r>
      <w:hyperlink r:id="rId23" w:tooltip="Vin" w:history="1">
        <w:r w:rsidRPr="00F74EA5">
          <w:rPr>
            <w:rFonts w:eastAsia="Times New Roman" w:cs="Arial"/>
            <w:color w:val="202122"/>
            <w:sz w:val="20"/>
            <w:szCs w:val="20"/>
            <w:lang w:val="fr-FR" w:eastAsia="fr-BE"/>
          </w:rPr>
          <w:t>vin</w:t>
        </w:r>
      </w:hyperlink>
      <w:r w:rsidRPr="00FF0A60">
        <w:rPr>
          <w:rFonts w:eastAsia="Times New Roman" w:cs="Arial"/>
          <w:color w:val="202122"/>
          <w:sz w:val="20"/>
          <w:szCs w:val="20"/>
          <w:lang w:val="fr-FR" w:eastAsia="fr-BE"/>
        </w:rPr>
        <w:t> qui en sera issu.</w:t>
      </w:r>
    </w:p>
    <w:p w14:paraId="09FF0978" w14:textId="7FB674BC" w:rsidR="00D51426" w:rsidRPr="00C24114" w:rsidRDefault="00D51426">
      <w:pPr>
        <w:rPr>
          <w:sz w:val="20"/>
          <w:szCs w:val="20"/>
        </w:rPr>
      </w:pPr>
      <w:r w:rsidRPr="00C24114">
        <w:rPr>
          <w:sz w:val="20"/>
          <w:szCs w:val="20"/>
        </w:rPr>
        <w:br w:type="page"/>
      </w:r>
    </w:p>
    <w:p w14:paraId="204CB7CE" w14:textId="77777777" w:rsidR="00F74EA5" w:rsidRDefault="00F74EA5" w:rsidP="00D51426">
      <w:pPr>
        <w:jc w:val="both"/>
        <w:rPr>
          <w:b/>
          <w:bCs/>
          <w:sz w:val="24"/>
          <w:szCs w:val="24"/>
          <w:u w:val="single"/>
        </w:rPr>
      </w:pPr>
    </w:p>
    <w:p w14:paraId="688E0FDB" w14:textId="37FDD7CD" w:rsidR="00F74EA5" w:rsidRPr="00F74EA5" w:rsidRDefault="00F74EA5" w:rsidP="00D51426">
      <w:pPr>
        <w:jc w:val="both"/>
        <w:rPr>
          <w:b/>
          <w:bCs/>
          <w:sz w:val="24"/>
          <w:szCs w:val="24"/>
          <w:u w:val="single"/>
        </w:rPr>
      </w:pPr>
      <w:r w:rsidRPr="00F74EA5">
        <w:rPr>
          <w:b/>
          <w:bCs/>
          <w:sz w:val="24"/>
          <w:szCs w:val="24"/>
          <w:u w:val="single"/>
        </w:rPr>
        <w:t>ECHELLE OECHSLE</w:t>
      </w:r>
    </w:p>
    <w:p w14:paraId="6DD70806" w14:textId="77777777" w:rsidR="00F74EA5" w:rsidRPr="00D51426" w:rsidRDefault="00F74EA5" w:rsidP="00D51426">
      <w:pPr>
        <w:jc w:val="both"/>
        <w:rPr>
          <w:sz w:val="24"/>
          <w:szCs w:val="24"/>
        </w:rPr>
      </w:pPr>
    </w:p>
    <w:p w14:paraId="3DEB0A56" w14:textId="77777777" w:rsidR="00FF0A60" w:rsidRPr="00F74EA5" w:rsidRDefault="00FF0A60" w:rsidP="00D51426">
      <w:pPr>
        <w:pStyle w:val="NormalWeb"/>
        <w:shd w:val="clear" w:color="auto" w:fill="FFFFFF"/>
        <w:spacing w:before="120" w:beforeAutospacing="0" w:after="120" w:afterAutospacing="0"/>
        <w:jc w:val="both"/>
        <w:rPr>
          <w:rFonts w:asciiTheme="minorHAnsi" w:hAnsiTheme="minorHAnsi" w:cs="Arial"/>
          <w:color w:val="202122"/>
        </w:rPr>
      </w:pPr>
      <w:r w:rsidRPr="00985F08">
        <w:rPr>
          <w:rFonts w:asciiTheme="minorHAnsi" w:hAnsiTheme="minorHAnsi" w:cs="Arial"/>
          <w:color w:val="202122"/>
        </w:rPr>
        <w:t>L</w:t>
      </w:r>
      <w:r w:rsidRPr="00985F08">
        <w:rPr>
          <w:rFonts w:asciiTheme="minorHAnsi" w:hAnsiTheme="minorHAnsi" w:cs="Arial"/>
          <w:b/>
          <w:bCs/>
          <w:color w:val="202122"/>
        </w:rPr>
        <w:t>'échelle Oechsle</w:t>
      </w:r>
      <w:r w:rsidRPr="00F74EA5">
        <w:rPr>
          <w:rFonts w:asciiTheme="minorHAnsi" w:hAnsiTheme="minorHAnsi" w:cs="Arial"/>
          <w:color w:val="202122"/>
        </w:rPr>
        <w:t> permet de comparer la </w:t>
      </w:r>
      <w:hyperlink r:id="rId24" w:tooltip="Densité" w:history="1">
        <w:r w:rsidRPr="00F74EA5">
          <w:rPr>
            <w:rFonts w:asciiTheme="minorHAnsi" w:hAnsiTheme="minorHAnsi"/>
            <w:color w:val="202122"/>
          </w:rPr>
          <w:t>densité</w:t>
        </w:r>
      </w:hyperlink>
      <w:r w:rsidRPr="00F74EA5">
        <w:rPr>
          <w:rFonts w:asciiTheme="minorHAnsi" w:hAnsiTheme="minorHAnsi" w:cs="Arial"/>
          <w:color w:val="202122"/>
        </w:rPr>
        <w:t> du </w:t>
      </w:r>
      <w:hyperlink r:id="rId25" w:tooltip="Moût" w:history="1">
        <w:r w:rsidRPr="00F74EA5">
          <w:rPr>
            <w:rFonts w:asciiTheme="minorHAnsi" w:hAnsiTheme="minorHAnsi"/>
            <w:color w:val="202122"/>
          </w:rPr>
          <w:t>moût</w:t>
        </w:r>
      </w:hyperlink>
      <w:r w:rsidRPr="00F74EA5">
        <w:rPr>
          <w:rFonts w:asciiTheme="minorHAnsi" w:hAnsiTheme="minorHAnsi" w:cs="Arial"/>
          <w:color w:val="202122"/>
        </w:rPr>
        <w:t> de raisin, composé en majeures parties d'eau et de sucres (</w:t>
      </w:r>
      <w:hyperlink r:id="rId26" w:tooltip="Glucose" w:history="1">
        <w:r w:rsidRPr="00F74EA5">
          <w:rPr>
            <w:rFonts w:asciiTheme="minorHAnsi" w:hAnsiTheme="minorHAnsi"/>
            <w:color w:val="202122"/>
          </w:rPr>
          <w:t>glucose</w:t>
        </w:r>
      </w:hyperlink>
      <w:r w:rsidRPr="00F74EA5">
        <w:rPr>
          <w:rFonts w:asciiTheme="minorHAnsi" w:hAnsiTheme="minorHAnsi" w:cs="Arial"/>
          <w:color w:val="202122"/>
        </w:rPr>
        <w:t> et </w:t>
      </w:r>
      <w:hyperlink r:id="rId27" w:tooltip="Fructose" w:history="1">
        <w:r w:rsidRPr="00F74EA5">
          <w:rPr>
            <w:rFonts w:asciiTheme="minorHAnsi" w:hAnsiTheme="minorHAnsi"/>
            <w:color w:val="202122"/>
          </w:rPr>
          <w:t>fructose</w:t>
        </w:r>
      </w:hyperlink>
      <w:r w:rsidRPr="00F74EA5">
        <w:rPr>
          <w:rFonts w:asciiTheme="minorHAnsi" w:hAnsiTheme="minorHAnsi" w:cs="Arial"/>
          <w:color w:val="202122"/>
        </w:rPr>
        <w:t>), à celle de l'eau. Elle a été inventée par </w:t>
      </w:r>
      <w:hyperlink r:id="rId28" w:tooltip="Ferdinand Oechsle (page inexistante)" w:history="1">
        <w:r w:rsidRPr="00F74EA5">
          <w:rPr>
            <w:rFonts w:asciiTheme="minorHAnsi" w:hAnsiTheme="minorHAnsi"/>
            <w:color w:val="202122"/>
          </w:rPr>
          <w:t>Ferdinand Oechsle</w:t>
        </w:r>
      </w:hyperlink>
      <w:r w:rsidRPr="00F74EA5">
        <w:rPr>
          <w:rFonts w:asciiTheme="minorHAnsi" w:hAnsiTheme="minorHAnsi" w:cs="Arial"/>
          <w:color w:val="202122"/>
        </w:rPr>
        <w:t> </w:t>
      </w:r>
      <w:hyperlink r:id="rId29" w:tooltip="de:Ferdinand Oechsle" w:history="1">
        <w:r w:rsidRPr="00F74EA5">
          <w:rPr>
            <w:rFonts w:asciiTheme="minorHAnsi" w:hAnsiTheme="minorHAnsi" w:cs="Arial"/>
            <w:color w:val="202122"/>
          </w:rPr>
          <w:t>(de)</w:t>
        </w:r>
      </w:hyperlink>
      <w:r w:rsidRPr="00F74EA5">
        <w:rPr>
          <w:rFonts w:asciiTheme="minorHAnsi" w:hAnsiTheme="minorHAnsi" w:cs="Arial"/>
          <w:color w:val="202122"/>
        </w:rPr>
        <w:t> (1774-1852), un ingénieur mécanicien de </w:t>
      </w:r>
      <w:hyperlink r:id="rId30" w:tooltip="Pforzheim" w:history="1">
        <w:r w:rsidRPr="00F74EA5">
          <w:rPr>
            <w:rFonts w:asciiTheme="minorHAnsi" w:hAnsiTheme="minorHAnsi"/>
            <w:color w:val="202122"/>
          </w:rPr>
          <w:t>Pforzheim</w:t>
        </w:r>
      </w:hyperlink>
      <w:r w:rsidRPr="00F74EA5">
        <w:rPr>
          <w:rFonts w:asciiTheme="minorHAnsi" w:hAnsiTheme="minorHAnsi" w:cs="Arial"/>
          <w:color w:val="202122"/>
        </w:rPr>
        <w:t> en </w:t>
      </w:r>
      <w:hyperlink r:id="rId31" w:tooltip="Allemagne" w:history="1">
        <w:r w:rsidRPr="00F74EA5">
          <w:rPr>
            <w:rFonts w:asciiTheme="minorHAnsi" w:hAnsiTheme="minorHAnsi"/>
            <w:color w:val="202122"/>
          </w:rPr>
          <w:t>Allemagne</w:t>
        </w:r>
      </w:hyperlink>
      <w:r w:rsidRPr="00F74EA5">
        <w:rPr>
          <w:rFonts w:asciiTheme="minorHAnsi" w:hAnsiTheme="minorHAnsi" w:cs="Arial"/>
          <w:color w:val="202122"/>
        </w:rPr>
        <w:t>, et elle porte son nom.</w:t>
      </w:r>
    </w:p>
    <w:p w14:paraId="20A3F765" w14:textId="77777777" w:rsidR="00C24114" w:rsidRPr="00F74EA5" w:rsidRDefault="00C24114" w:rsidP="00D51426">
      <w:pPr>
        <w:pStyle w:val="NormalWeb"/>
        <w:shd w:val="clear" w:color="auto" w:fill="FFFFFF"/>
        <w:spacing w:before="120" w:beforeAutospacing="0" w:after="120" w:afterAutospacing="0"/>
        <w:jc w:val="both"/>
        <w:rPr>
          <w:rFonts w:asciiTheme="minorHAnsi" w:hAnsiTheme="minorHAnsi" w:cs="Arial"/>
          <w:color w:val="202122"/>
        </w:rPr>
      </w:pPr>
    </w:p>
    <w:p w14:paraId="0E7FA9CB" w14:textId="77777777" w:rsidR="00696EE5" w:rsidRPr="00F74EA5" w:rsidRDefault="00FF0A60" w:rsidP="00D51426">
      <w:pPr>
        <w:pStyle w:val="NormalWeb"/>
        <w:shd w:val="clear" w:color="auto" w:fill="FFFFFF"/>
        <w:spacing w:before="120" w:beforeAutospacing="0" w:after="120" w:afterAutospacing="0"/>
        <w:jc w:val="both"/>
        <w:rPr>
          <w:rFonts w:asciiTheme="minorHAnsi" w:hAnsiTheme="minorHAnsi" w:cs="Arial"/>
          <w:color w:val="202122"/>
        </w:rPr>
      </w:pPr>
      <w:r w:rsidRPr="00F74EA5">
        <w:rPr>
          <w:rFonts w:asciiTheme="minorHAnsi" w:hAnsiTheme="minorHAnsi" w:cs="Arial"/>
          <w:color w:val="202122"/>
        </w:rPr>
        <w:t xml:space="preserve">Un </w:t>
      </w:r>
      <w:r w:rsidRPr="00985F08">
        <w:rPr>
          <w:rFonts w:asciiTheme="minorHAnsi" w:hAnsiTheme="minorHAnsi" w:cs="Arial"/>
          <w:b/>
          <w:bCs/>
          <w:color w:val="202122"/>
        </w:rPr>
        <w:t>degré Oechlse</w:t>
      </w:r>
      <w:r w:rsidRPr="00F74EA5">
        <w:rPr>
          <w:rFonts w:asciiTheme="minorHAnsi" w:hAnsiTheme="minorHAnsi" w:cs="Arial"/>
          <w:color w:val="202122"/>
        </w:rPr>
        <w:t xml:space="preserve"> (1 ° Oe) correspond à une différence d'un gramme par litre (1 g/l) entre la </w:t>
      </w:r>
      <w:hyperlink r:id="rId32" w:tooltip="Masse volumique" w:history="1">
        <w:r w:rsidRPr="00F74EA5">
          <w:rPr>
            <w:rFonts w:asciiTheme="minorHAnsi" w:hAnsiTheme="minorHAnsi"/>
            <w:color w:val="202122"/>
          </w:rPr>
          <w:t>masse volumique</w:t>
        </w:r>
      </w:hyperlink>
      <w:r w:rsidRPr="00F74EA5">
        <w:rPr>
          <w:rFonts w:asciiTheme="minorHAnsi" w:hAnsiTheme="minorHAnsi" w:cs="Arial"/>
          <w:color w:val="202122"/>
        </w:rPr>
        <w:t> du liquide étudié (à 20 °C) et celle de l'eau (qui, pour de l'eau pure à 20 °C, vaut 0,998 203 kg/m3 ou 998,203 g/l).</w:t>
      </w:r>
    </w:p>
    <w:p w14:paraId="7CF8624D" w14:textId="52A186B2" w:rsidR="00FF0A60" w:rsidRPr="00F74EA5" w:rsidRDefault="00FF0A60" w:rsidP="00D51426">
      <w:pPr>
        <w:pStyle w:val="NormalWeb"/>
        <w:shd w:val="clear" w:color="auto" w:fill="FFFFFF"/>
        <w:spacing w:before="120" w:beforeAutospacing="0" w:after="120" w:afterAutospacing="0"/>
        <w:jc w:val="both"/>
        <w:rPr>
          <w:rFonts w:asciiTheme="minorHAnsi" w:hAnsiTheme="minorHAnsi" w:cs="Arial"/>
          <w:color w:val="202122"/>
        </w:rPr>
      </w:pPr>
      <w:r w:rsidRPr="00F74EA5">
        <w:rPr>
          <w:rFonts w:asciiTheme="minorHAnsi" w:hAnsiTheme="minorHAnsi" w:cs="Arial"/>
          <w:color w:val="202122"/>
        </w:rPr>
        <w:t>Par exemple, un moût qui a une masse volumique de 1 086 g/l </w:t>
      </w:r>
      <w:hyperlink r:id="rId33" w:tooltip="Titrage" w:history="1">
        <w:r w:rsidRPr="00F74EA5">
          <w:rPr>
            <w:rFonts w:asciiTheme="minorHAnsi" w:hAnsiTheme="minorHAnsi"/>
            <w:color w:val="202122"/>
          </w:rPr>
          <w:t>titre</w:t>
        </w:r>
      </w:hyperlink>
      <w:r w:rsidRPr="00F74EA5">
        <w:rPr>
          <w:rFonts w:asciiTheme="minorHAnsi" w:hAnsiTheme="minorHAnsi" w:cs="Arial"/>
          <w:color w:val="202122"/>
        </w:rPr>
        <w:t> 87,95 ° Oe.</w:t>
      </w:r>
    </w:p>
    <w:p w14:paraId="5FE014BD" w14:textId="77777777" w:rsidR="00FF0A60" w:rsidRPr="00F74EA5" w:rsidRDefault="00FF0A60" w:rsidP="00D51426">
      <w:pPr>
        <w:pStyle w:val="NormalWeb"/>
        <w:shd w:val="clear" w:color="auto" w:fill="FFFFFF"/>
        <w:spacing w:before="120" w:beforeAutospacing="0" w:after="120" w:afterAutospacing="0"/>
        <w:jc w:val="both"/>
        <w:rPr>
          <w:rFonts w:asciiTheme="minorHAnsi" w:hAnsiTheme="minorHAnsi" w:cs="Arial"/>
          <w:color w:val="202122"/>
        </w:rPr>
      </w:pPr>
      <w:r w:rsidRPr="00F74EA5">
        <w:rPr>
          <w:rFonts w:asciiTheme="minorHAnsi" w:hAnsiTheme="minorHAnsi" w:cs="Arial"/>
          <w:color w:val="202122"/>
        </w:rPr>
        <w:t>L'échelle Oechsle est principalement utilisée dans la </w:t>
      </w:r>
      <w:hyperlink r:id="rId34" w:tooltip="Viticulture en Allemagne" w:history="1">
        <w:r w:rsidRPr="00F74EA5">
          <w:rPr>
            <w:rFonts w:asciiTheme="minorHAnsi" w:hAnsiTheme="minorHAnsi"/>
            <w:color w:val="202122"/>
          </w:rPr>
          <w:t>viticulture allemande</w:t>
        </w:r>
      </w:hyperlink>
      <w:r w:rsidRPr="00F74EA5">
        <w:rPr>
          <w:rFonts w:asciiTheme="minorHAnsi" w:hAnsiTheme="minorHAnsi" w:cs="Arial"/>
          <w:color w:val="202122"/>
        </w:rPr>
        <w:t>, </w:t>
      </w:r>
      <w:hyperlink r:id="rId35" w:tooltip="Viticulture en Suisse" w:history="1">
        <w:r w:rsidRPr="00F74EA5">
          <w:rPr>
            <w:rFonts w:asciiTheme="minorHAnsi" w:hAnsiTheme="minorHAnsi"/>
            <w:color w:val="202122"/>
          </w:rPr>
          <w:t>suisse</w:t>
        </w:r>
      </w:hyperlink>
      <w:r w:rsidRPr="00F74EA5">
        <w:rPr>
          <w:rFonts w:asciiTheme="minorHAnsi" w:hAnsiTheme="minorHAnsi" w:cs="Arial"/>
          <w:color w:val="202122"/>
        </w:rPr>
        <w:t>, </w:t>
      </w:r>
      <w:hyperlink r:id="rId36" w:tooltip="Viticulture au Luxembourg" w:history="1">
        <w:r w:rsidRPr="00F74EA5">
          <w:rPr>
            <w:rFonts w:asciiTheme="minorHAnsi" w:hAnsiTheme="minorHAnsi"/>
            <w:color w:val="202122"/>
          </w:rPr>
          <w:t>luxembourgeoise</w:t>
        </w:r>
      </w:hyperlink>
      <w:r w:rsidRPr="00F74EA5">
        <w:rPr>
          <w:rFonts w:asciiTheme="minorHAnsi" w:hAnsiTheme="minorHAnsi" w:cs="Arial"/>
          <w:color w:val="202122"/>
        </w:rPr>
        <w:t xml:space="preserve"> et </w:t>
      </w:r>
      <w:r w:rsidRPr="00F74EA5">
        <w:rPr>
          <w:rFonts w:asciiTheme="minorHAnsi" w:hAnsiTheme="minorHAnsi"/>
          <w:color w:val="202122"/>
        </w:rPr>
        <w:t>alsacienne.</w:t>
      </w:r>
    </w:p>
    <w:p w14:paraId="21F5E6C2" w14:textId="77777777" w:rsidR="0003748D" w:rsidRPr="00F74EA5" w:rsidRDefault="0003748D" w:rsidP="00D51426">
      <w:pPr>
        <w:shd w:val="clear" w:color="auto" w:fill="FFFFFF"/>
        <w:spacing w:before="120" w:after="120" w:line="240" w:lineRule="auto"/>
        <w:jc w:val="both"/>
        <w:rPr>
          <w:rFonts w:eastAsia="Times New Roman" w:cs="Arial"/>
          <w:color w:val="202122"/>
          <w:sz w:val="24"/>
          <w:szCs w:val="24"/>
          <w:lang w:eastAsia="fr-BE"/>
        </w:rPr>
      </w:pPr>
    </w:p>
    <w:p w14:paraId="5800D938" w14:textId="4ACF316E" w:rsidR="00FF0A60" w:rsidRPr="00FF0A60" w:rsidRDefault="00FF0A60" w:rsidP="00D51426">
      <w:pPr>
        <w:shd w:val="clear" w:color="auto" w:fill="FFFFFF"/>
        <w:spacing w:before="120" w:after="120" w:line="240" w:lineRule="auto"/>
        <w:jc w:val="both"/>
        <w:rPr>
          <w:rFonts w:eastAsia="Times New Roman" w:cs="Arial"/>
          <w:color w:val="202122"/>
          <w:sz w:val="20"/>
          <w:szCs w:val="20"/>
          <w:lang w:eastAsia="fr-BE"/>
        </w:rPr>
      </w:pPr>
      <w:r w:rsidRPr="00FF0A60">
        <w:rPr>
          <w:rFonts w:eastAsia="Times New Roman" w:cs="Arial"/>
          <w:color w:val="202122"/>
          <w:sz w:val="20"/>
          <w:szCs w:val="20"/>
          <w:lang w:eastAsia="fr-BE"/>
        </w:rPr>
        <w:t>On peut</w:t>
      </w:r>
      <w:r w:rsidR="00C24114" w:rsidRPr="00F85DE9">
        <w:rPr>
          <w:rFonts w:eastAsia="Times New Roman" w:cs="Arial"/>
          <w:color w:val="202122"/>
          <w:sz w:val="20"/>
          <w:szCs w:val="20"/>
          <w:lang w:eastAsia="fr-BE"/>
        </w:rPr>
        <w:t>,</w:t>
      </w:r>
      <w:r w:rsidRPr="00FF0A60">
        <w:rPr>
          <w:rFonts w:eastAsia="Times New Roman" w:cs="Arial"/>
          <w:color w:val="202122"/>
          <w:sz w:val="20"/>
          <w:szCs w:val="20"/>
          <w:lang w:eastAsia="fr-BE"/>
        </w:rPr>
        <w:t xml:space="preserve"> sur le terrain</w:t>
      </w:r>
      <w:r w:rsidR="00C24114" w:rsidRPr="00F85DE9">
        <w:rPr>
          <w:rFonts w:eastAsia="Times New Roman" w:cs="Arial"/>
          <w:color w:val="202122"/>
          <w:sz w:val="20"/>
          <w:szCs w:val="20"/>
          <w:lang w:eastAsia="fr-BE"/>
        </w:rPr>
        <w:t>,</w:t>
      </w:r>
      <w:r w:rsidRPr="00FF0A60">
        <w:rPr>
          <w:rFonts w:eastAsia="Times New Roman" w:cs="Arial"/>
          <w:color w:val="202122"/>
          <w:sz w:val="20"/>
          <w:szCs w:val="20"/>
          <w:lang w:eastAsia="fr-BE"/>
        </w:rPr>
        <w:t xml:space="preserve"> mesurer l'</w:t>
      </w:r>
      <w:hyperlink r:id="rId37" w:tooltip="Indice de réfraction" w:history="1">
        <w:r w:rsidRPr="00F74EA5">
          <w:rPr>
            <w:rFonts w:eastAsia="Times New Roman" w:cs="Arial"/>
            <w:color w:val="202122"/>
            <w:sz w:val="20"/>
            <w:szCs w:val="20"/>
            <w:lang w:eastAsia="fr-BE"/>
          </w:rPr>
          <w:t>indice de réfraction</w:t>
        </w:r>
      </w:hyperlink>
      <w:r w:rsidRPr="00FF0A60">
        <w:rPr>
          <w:rFonts w:eastAsia="Times New Roman" w:cs="Arial"/>
          <w:color w:val="202122"/>
          <w:sz w:val="20"/>
          <w:szCs w:val="20"/>
          <w:lang w:eastAsia="fr-BE"/>
        </w:rPr>
        <w:t xml:space="preserve"> du liquide étudié. Connaissant la relation entre cet indice et la composition de ce liquide, on peut en déduire le titre du liquide étudié. Le volume de liquide nécessaire à la mesure est </w:t>
      </w:r>
      <w:r w:rsidR="00C24114" w:rsidRPr="00F85DE9">
        <w:rPr>
          <w:rFonts w:eastAsia="Times New Roman" w:cs="Arial"/>
          <w:color w:val="202122"/>
          <w:sz w:val="20"/>
          <w:szCs w:val="20"/>
          <w:lang w:eastAsia="fr-BE"/>
        </w:rPr>
        <w:t>d</w:t>
      </w:r>
      <w:r w:rsidR="0003748D" w:rsidRPr="00F85DE9">
        <w:rPr>
          <w:rFonts w:eastAsia="Times New Roman" w:cs="Arial"/>
          <w:color w:val="202122"/>
          <w:sz w:val="20"/>
          <w:szCs w:val="20"/>
          <w:lang w:eastAsia="fr-BE"/>
        </w:rPr>
        <w:t>’</w:t>
      </w:r>
      <w:r w:rsidRPr="00FF0A60">
        <w:rPr>
          <w:rFonts w:eastAsia="Times New Roman" w:cs="Arial"/>
          <w:color w:val="202122"/>
          <w:sz w:val="20"/>
          <w:szCs w:val="20"/>
          <w:lang w:eastAsia="fr-BE"/>
        </w:rPr>
        <w:t>un centimètre cube dans l'appareil. On se sert pour cela d'un </w:t>
      </w:r>
      <w:hyperlink r:id="rId38" w:tooltip="Réfractomètre" w:history="1">
        <w:r w:rsidRPr="00F74EA5">
          <w:rPr>
            <w:rFonts w:eastAsia="Times New Roman" w:cs="Arial"/>
            <w:color w:val="202122"/>
            <w:sz w:val="20"/>
            <w:szCs w:val="20"/>
            <w:lang w:eastAsia="fr-BE"/>
          </w:rPr>
          <w:t>réfractomètre</w:t>
        </w:r>
      </w:hyperlink>
      <w:r w:rsidRPr="00FF0A60">
        <w:rPr>
          <w:rFonts w:eastAsia="Times New Roman" w:cs="Arial"/>
          <w:color w:val="202122"/>
          <w:sz w:val="20"/>
          <w:szCs w:val="20"/>
          <w:lang w:eastAsia="fr-BE"/>
        </w:rPr>
        <w:t> gradué dans l'échelle voulue, à lecture directe ou indirecte.</w:t>
      </w:r>
    </w:p>
    <w:p w14:paraId="1765583D" w14:textId="77777777" w:rsidR="00F85DE9" w:rsidRPr="00F85DE9" w:rsidRDefault="00F85DE9" w:rsidP="00D51426">
      <w:pPr>
        <w:shd w:val="clear" w:color="auto" w:fill="FFFFFF"/>
        <w:spacing w:before="120" w:after="120" w:line="240" w:lineRule="auto"/>
        <w:jc w:val="both"/>
        <w:rPr>
          <w:rFonts w:eastAsia="Times New Roman" w:cs="Arial"/>
          <w:color w:val="202122"/>
          <w:sz w:val="20"/>
          <w:szCs w:val="20"/>
          <w:lang w:eastAsia="fr-BE"/>
        </w:rPr>
      </w:pPr>
    </w:p>
    <w:p w14:paraId="0AC47828" w14:textId="28595B83" w:rsidR="00F85DE9" w:rsidRPr="00F74EA5" w:rsidRDefault="00F85DE9" w:rsidP="00D51426">
      <w:pPr>
        <w:shd w:val="clear" w:color="auto" w:fill="FFFFFF"/>
        <w:spacing w:before="120" w:after="120" w:line="240" w:lineRule="auto"/>
        <w:jc w:val="both"/>
        <w:rPr>
          <w:rFonts w:eastAsia="Times New Roman" w:cs="Arial"/>
          <w:color w:val="202122"/>
          <w:sz w:val="20"/>
          <w:szCs w:val="20"/>
          <w:lang w:eastAsia="fr-BE"/>
        </w:rPr>
      </w:pPr>
      <w:r w:rsidRPr="00F74EA5">
        <w:rPr>
          <w:rFonts w:eastAsia="Times New Roman" w:cs="Arial"/>
          <w:color w:val="202122"/>
          <w:sz w:val="20"/>
          <w:szCs w:val="20"/>
          <w:lang w:eastAsia="fr-BE"/>
        </w:rPr>
        <w:t>Utilité</w:t>
      </w:r>
    </w:p>
    <w:p w14:paraId="38D34444" w14:textId="25F6DE8C" w:rsidR="00FF0A60" w:rsidRPr="00FF0A60" w:rsidRDefault="00FF0A60" w:rsidP="00D51426">
      <w:pPr>
        <w:shd w:val="clear" w:color="auto" w:fill="FFFFFF"/>
        <w:spacing w:before="120" w:after="120" w:line="240" w:lineRule="auto"/>
        <w:jc w:val="both"/>
        <w:rPr>
          <w:rFonts w:eastAsia="Times New Roman" w:cs="Arial"/>
          <w:color w:val="202122"/>
          <w:sz w:val="20"/>
          <w:szCs w:val="20"/>
          <w:lang w:eastAsia="fr-BE"/>
        </w:rPr>
      </w:pPr>
      <w:r w:rsidRPr="00FF0A60">
        <w:rPr>
          <w:rFonts w:eastAsia="Times New Roman" w:cs="Arial"/>
          <w:color w:val="202122"/>
          <w:sz w:val="20"/>
          <w:szCs w:val="20"/>
          <w:lang w:eastAsia="fr-BE"/>
        </w:rPr>
        <w:t>Connaître la teneur en sucres du moût de raisin est d'une importance capitale pour le viticulteur. Elle permet notamment de statuer sur la maturité du raisin avant sa récolte et, de là, de programmer cette dernière ou de la retarder si souhaitable.</w:t>
      </w:r>
    </w:p>
    <w:p w14:paraId="1BEEA837" w14:textId="5346A877" w:rsidR="00FF0A60" w:rsidRPr="00FF0A60" w:rsidRDefault="00FF0A60" w:rsidP="00D51426">
      <w:pPr>
        <w:shd w:val="clear" w:color="auto" w:fill="FFFFFF"/>
        <w:spacing w:before="120" w:after="120" w:line="240" w:lineRule="auto"/>
        <w:jc w:val="both"/>
        <w:rPr>
          <w:rFonts w:eastAsia="Times New Roman" w:cs="Arial"/>
          <w:color w:val="202122"/>
          <w:sz w:val="20"/>
          <w:szCs w:val="20"/>
          <w:lang w:eastAsia="fr-BE"/>
        </w:rPr>
      </w:pPr>
      <w:r w:rsidRPr="00FF0A60">
        <w:rPr>
          <w:rFonts w:eastAsia="Times New Roman" w:cs="Arial"/>
          <w:color w:val="202122"/>
          <w:sz w:val="20"/>
          <w:szCs w:val="20"/>
          <w:lang w:eastAsia="fr-BE"/>
        </w:rPr>
        <w:t>Connaissant la relation entre masse de sucre et masse résultante d'alcool après </w:t>
      </w:r>
      <w:hyperlink r:id="rId39" w:tooltip="Fermentation alcoolique" w:history="1">
        <w:r w:rsidRPr="00F74EA5">
          <w:rPr>
            <w:rFonts w:eastAsia="Times New Roman" w:cs="Arial"/>
            <w:color w:val="202122"/>
            <w:sz w:val="20"/>
            <w:szCs w:val="20"/>
            <w:lang w:eastAsia="fr-BE"/>
          </w:rPr>
          <w:t>fermentation alcoolique</w:t>
        </w:r>
      </w:hyperlink>
      <w:r w:rsidRPr="00FF0A60">
        <w:rPr>
          <w:rFonts w:eastAsia="Times New Roman" w:cs="Arial"/>
          <w:color w:val="202122"/>
          <w:sz w:val="20"/>
          <w:szCs w:val="20"/>
          <w:lang w:eastAsia="fr-BE"/>
        </w:rPr>
        <w:t>, elle permet également de prédire le </w:t>
      </w:r>
      <w:hyperlink r:id="rId40" w:tooltip="Degré d'alcool" w:history="1">
        <w:r w:rsidRPr="00F74EA5">
          <w:rPr>
            <w:rFonts w:eastAsia="Times New Roman" w:cs="Arial"/>
            <w:color w:val="202122"/>
            <w:sz w:val="20"/>
            <w:szCs w:val="20"/>
            <w:lang w:eastAsia="fr-BE"/>
          </w:rPr>
          <w:t>titre alcoométrique</w:t>
        </w:r>
      </w:hyperlink>
      <w:r w:rsidRPr="00FF0A60">
        <w:rPr>
          <w:rFonts w:eastAsia="Times New Roman" w:cs="Arial"/>
          <w:color w:val="202122"/>
          <w:sz w:val="20"/>
          <w:szCs w:val="20"/>
          <w:lang w:eastAsia="fr-BE"/>
        </w:rPr>
        <w:t> maximal que pourra avoir le vin produit par la suite.</w:t>
      </w:r>
    </w:p>
    <w:p w14:paraId="2DB812B5" w14:textId="77777777" w:rsidR="00FF0A60" w:rsidRPr="00FF0A60" w:rsidRDefault="00FF0A60" w:rsidP="00D51426">
      <w:pPr>
        <w:shd w:val="clear" w:color="auto" w:fill="FFFFFF"/>
        <w:spacing w:before="120" w:after="120" w:line="240" w:lineRule="auto"/>
        <w:jc w:val="both"/>
        <w:rPr>
          <w:rFonts w:eastAsia="Times New Roman" w:cs="Arial"/>
          <w:color w:val="202122"/>
          <w:sz w:val="20"/>
          <w:szCs w:val="20"/>
          <w:lang w:eastAsia="fr-BE"/>
        </w:rPr>
      </w:pPr>
      <w:r w:rsidRPr="00FF0A60">
        <w:rPr>
          <w:rFonts w:eastAsia="Times New Roman" w:cs="Arial"/>
          <w:color w:val="202122"/>
          <w:sz w:val="20"/>
          <w:szCs w:val="20"/>
          <w:lang w:eastAsia="fr-BE"/>
        </w:rPr>
        <w:t>Ces deux grandeurs peuvent être des critères conditionnant les appellations réglementées (</w:t>
      </w:r>
      <w:hyperlink r:id="rId41" w:tooltip="Appellation d'origine contrôlée" w:history="1">
        <w:r w:rsidRPr="00F74EA5">
          <w:rPr>
            <w:rFonts w:eastAsia="Times New Roman" w:cs="Arial"/>
            <w:color w:val="202122"/>
            <w:sz w:val="20"/>
            <w:szCs w:val="20"/>
            <w:lang w:eastAsia="fr-BE"/>
          </w:rPr>
          <w:t>AOC</w:t>
        </w:r>
      </w:hyperlink>
      <w:r w:rsidRPr="00FF0A60">
        <w:rPr>
          <w:rFonts w:eastAsia="Times New Roman" w:cs="Arial"/>
          <w:color w:val="202122"/>
          <w:sz w:val="20"/>
          <w:szCs w:val="20"/>
          <w:lang w:eastAsia="fr-BE"/>
        </w:rPr>
        <w:t> et autres) des vins du monde entier.</w:t>
      </w:r>
    </w:p>
    <w:p w14:paraId="20DF5663" w14:textId="58ECA58F" w:rsidR="00C24114" w:rsidRDefault="00C24114">
      <w:pPr>
        <w:rPr>
          <w:sz w:val="24"/>
          <w:szCs w:val="24"/>
        </w:rPr>
      </w:pPr>
      <w:r>
        <w:rPr>
          <w:sz w:val="24"/>
          <w:szCs w:val="24"/>
        </w:rPr>
        <w:br w:type="page"/>
      </w:r>
    </w:p>
    <w:p w14:paraId="5B9713B5" w14:textId="77777777" w:rsidR="00C24114" w:rsidRPr="00C24114" w:rsidRDefault="00C24114" w:rsidP="00C24114">
      <w:pPr>
        <w:shd w:val="clear" w:color="auto" w:fill="FFFFFF"/>
        <w:spacing w:before="120" w:after="120" w:line="240" w:lineRule="auto"/>
        <w:jc w:val="both"/>
        <w:rPr>
          <w:rFonts w:eastAsia="Times New Roman" w:cs="Arial"/>
          <w:b/>
          <w:bCs/>
          <w:color w:val="202122"/>
          <w:sz w:val="24"/>
          <w:szCs w:val="24"/>
          <w:u w:val="single"/>
          <w:lang w:eastAsia="fr-BE"/>
        </w:rPr>
      </w:pPr>
      <w:r w:rsidRPr="00C24114">
        <w:rPr>
          <w:rFonts w:eastAsia="Times New Roman" w:cs="Arial"/>
          <w:b/>
          <w:bCs/>
          <w:color w:val="202122"/>
          <w:sz w:val="24"/>
          <w:szCs w:val="24"/>
          <w:u w:val="single"/>
          <w:lang w:eastAsia="fr-BE"/>
        </w:rPr>
        <w:lastRenderedPageBreak/>
        <w:t>pH</w:t>
      </w:r>
    </w:p>
    <w:p w14:paraId="0BC784E8" w14:textId="77777777" w:rsidR="00C24114" w:rsidRDefault="00C24114" w:rsidP="00C24114">
      <w:pPr>
        <w:shd w:val="clear" w:color="auto" w:fill="FFFFFF"/>
        <w:spacing w:before="120" w:after="120" w:line="240" w:lineRule="auto"/>
        <w:jc w:val="both"/>
        <w:rPr>
          <w:rFonts w:eastAsia="Times New Roman" w:cs="Arial"/>
          <w:color w:val="202122"/>
          <w:sz w:val="24"/>
          <w:szCs w:val="24"/>
          <w:lang w:eastAsia="fr-BE"/>
        </w:rPr>
      </w:pPr>
    </w:p>
    <w:p w14:paraId="08573AE6" w14:textId="7393A25C" w:rsidR="00C24114" w:rsidRPr="00FF0A60" w:rsidRDefault="00C24114" w:rsidP="00C24114">
      <w:pPr>
        <w:shd w:val="clear" w:color="auto" w:fill="FFFFFF"/>
        <w:spacing w:before="120" w:after="120" w:line="240" w:lineRule="auto"/>
        <w:jc w:val="both"/>
        <w:rPr>
          <w:rFonts w:eastAsia="Times New Roman" w:cs="Arial"/>
          <w:color w:val="202122"/>
          <w:sz w:val="24"/>
          <w:szCs w:val="24"/>
          <w:lang w:eastAsia="fr-BE"/>
        </w:rPr>
      </w:pPr>
      <w:r w:rsidRPr="00FF0A60">
        <w:rPr>
          <w:rFonts w:eastAsia="Times New Roman" w:cs="Arial"/>
          <w:color w:val="202122"/>
          <w:sz w:val="24"/>
          <w:szCs w:val="24"/>
          <w:lang w:eastAsia="fr-BE"/>
        </w:rPr>
        <w:t>Le </w:t>
      </w:r>
      <w:r w:rsidRPr="00FF0A60">
        <w:rPr>
          <w:rFonts w:eastAsia="Times New Roman" w:cs="Arial"/>
          <w:b/>
          <w:bCs/>
          <w:color w:val="202122"/>
          <w:sz w:val="24"/>
          <w:szCs w:val="24"/>
          <w:lang w:eastAsia="fr-BE"/>
        </w:rPr>
        <w:t>potentiel hydrogène</w:t>
      </w:r>
      <w:r w:rsidRPr="00FF0A60">
        <w:rPr>
          <w:rFonts w:eastAsia="Times New Roman" w:cs="Arial"/>
          <w:color w:val="202122"/>
          <w:sz w:val="24"/>
          <w:szCs w:val="24"/>
          <w:lang w:eastAsia="fr-BE"/>
        </w:rPr>
        <w:t>, noté </w:t>
      </w:r>
      <w:r w:rsidRPr="00FF0A60">
        <w:rPr>
          <w:rFonts w:eastAsia="Times New Roman" w:cs="Arial"/>
          <w:b/>
          <w:bCs/>
          <w:color w:val="202122"/>
          <w:sz w:val="24"/>
          <w:szCs w:val="24"/>
          <w:lang w:eastAsia="fr-BE"/>
        </w:rPr>
        <w:t>pH</w:t>
      </w:r>
      <w:r w:rsidRPr="00FF0A60">
        <w:rPr>
          <w:rFonts w:eastAsia="Times New Roman" w:cs="Arial"/>
          <w:color w:val="202122"/>
          <w:sz w:val="24"/>
          <w:szCs w:val="24"/>
          <w:lang w:eastAsia="fr-BE"/>
        </w:rPr>
        <w:t>, est une mesure de l'</w:t>
      </w:r>
      <w:hyperlink r:id="rId42" w:tooltip="Activité chimique" w:history="1">
        <w:r w:rsidRPr="00F74EA5">
          <w:rPr>
            <w:rFonts w:eastAsia="Times New Roman" w:cs="Arial"/>
            <w:color w:val="202122"/>
            <w:sz w:val="24"/>
            <w:szCs w:val="24"/>
            <w:lang w:eastAsia="fr-BE"/>
          </w:rPr>
          <w:t>activité chimique</w:t>
        </w:r>
      </w:hyperlink>
      <w:r w:rsidRPr="00FF0A60">
        <w:rPr>
          <w:rFonts w:eastAsia="Times New Roman" w:cs="Arial"/>
          <w:color w:val="202122"/>
          <w:sz w:val="24"/>
          <w:szCs w:val="24"/>
          <w:lang w:eastAsia="fr-BE"/>
        </w:rPr>
        <w:t> des </w:t>
      </w:r>
      <w:hyperlink r:id="rId43" w:tooltip="Hydron" w:history="1">
        <w:r w:rsidRPr="00F74EA5">
          <w:rPr>
            <w:rFonts w:eastAsia="Times New Roman" w:cs="Arial"/>
            <w:color w:val="202122"/>
            <w:sz w:val="24"/>
            <w:szCs w:val="24"/>
            <w:lang w:eastAsia="fr-BE"/>
          </w:rPr>
          <w:t>hydrons</w:t>
        </w:r>
      </w:hyperlink>
      <w:r w:rsidRPr="00FF0A60">
        <w:rPr>
          <w:rFonts w:eastAsia="Times New Roman" w:cs="Arial"/>
          <w:color w:val="202122"/>
          <w:sz w:val="24"/>
          <w:szCs w:val="24"/>
          <w:lang w:eastAsia="fr-BE"/>
        </w:rPr>
        <w:t> (appelés aussi couramment </w:t>
      </w:r>
      <w:hyperlink r:id="rId44" w:tooltip="Proton" w:history="1">
        <w:r w:rsidRPr="00F74EA5">
          <w:rPr>
            <w:rFonts w:eastAsia="Times New Roman" w:cs="Arial"/>
            <w:color w:val="202122"/>
            <w:sz w:val="24"/>
            <w:szCs w:val="24"/>
            <w:lang w:eastAsia="fr-BE"/>
          </w:rPr>
          <w:t>protons</w:t>
        </w:r>
      </w:hyperlink>
      <w:r w:rsidRPr="00FF0A60">
        <w:rPr>
          <w:rFonts w:eastAsia="Times New Roman" w:cs="Arial"/>
          <w:color w:val="202122"/>
          <w:sz w:val="24"/>
          <w:szCs w:val="24"/>
          <w:lang w:eastAsia="fr-BE"/>
        </w:rPr>
        <w:t xml:space="preserve"> ou ions hydrogène) en solution. </w:t>
      </w:r>
    </w:p>
    <w:p w14:paraId="52C41204" w14:textId="77777777" w:rsidR="000B2354" w:rsidRDefault="000B2354" w:rsidP="00C24114">
      <w:pPr>
        <w:shd w:val="clear" w:color="auto" w:fill="FFFFFF"/>
        <w:spacing w:before="120" w:after="120" w:line="240" w:lineRule="auto"/>
        <w:jc w:val="both"/>
        <w:rPr>
          <w:rFonts w:eastAsia="Times New Roman" w:cs="Arial"/>
          <w:color w:val="202122"/>
          <w:sz w:val="24"/>
          <w:szCs w:val="24"/>
          <w:lang w:eastAsia="fr-BE"/>
        </w:rPr>
      </w:pPr>
      <w:r>
        <w:rPr>
          <w:rFonts w:eastAsia="Times New Roman" w:cs="Arial"/>
          <w:color w:val="202122"/>
          <w:sz w:val="24"/>
          <w:szCs w:val="24"/>
          <w:lang w:eastAsia="fr-BE"/>
        </w:rPr>
        <w:t>Le p</w:t>
      </w:r>
      <w:r w:rsidR="00C24114" w:rsidRPr="00FF0A60">
        <w:rPr>
          <w:rFonts w:eastAsia="Times New Roman" w:cs="Arial"/>
          <w:color w:val="202122"/>
          <w:sz w:val="24"/>
          <w:szCs w:val="24"/>
          <w:lang w:eastAsia="fr-BE"/>
        </w:rPr>
        <w:t>lus souvent, le pH mesure l’acidité ou la basicité d’une solution.</w:t>
      </w:r>
    </w:p>
    <w:p w14:paraId="157B4EB7" w14:textId="46F417BE" w:rsidR="00C24114" w:rsidRPr="00FF0A60" w:rsidRDefault="00C24114" w:rsidP="00C24114">
      <w:pPr>
        <w:shd w:val="clear" w:color="auto" w:fill="FFFFFF"/>
        <w:spacing w:before="120" w:after="120" w:line="240" w:lineRule="auto"/>
        <w:jc w:val="both"/>
        <w:rPr>
          <w:rFonts w:eastAsia="Times New Roman" w:cs="Arial"/>
          <w:color w:val="202122"/>
          <w:sz w:val="24"/>
          <w:szCs w:val="24"/>
          <w:lang w:eastAsia="fr-BE"/>
        </w:rPr>
      </w:pPr>
      <w:r w:rsidRPr="00FF0A60">
        <w:rPr>
          <w:rFonts w:eastAsia="Times New Roman" w:cs="Arial"/>
          <w:color w:val="202122"/>
          <w:sz w:val="24"/>
          <w:szCs w:val="24"/>
          <w:lang w:eastAsia="fr-BE"/>
        </w:rPr>
        <w:t>Ainsi, dans un milieu aqueux à 25 °C :</w:t>
      </w:r>
    </w:p>
    <w:p w14:paraId="36878F0F" w14:textId="0261AD1E" w:rsidR="00C24114" w:rsidRPr="00F74EA5" w:rsidRDefault="00C24114" w:rsidP="00F74EA5">
      <w:pPr>
        <w:pStyle w:val="Paragraphedeliste"/>
        <w:numPr>
          <w:ilvl w:val="0"/>
          <w:numId w:val="2"/>
        </w:numPr>
        <w:shd w:val="clear" w:color="auto" w:fill="FFFFFF"/>
        <w:spacing w:before="120" w:after="120" w:line="240" w:lineRule="auto"/>
        <w:jc w:val="both"/>
        <w:rPr>
          <w:rFonts w:eastAsia="Times New Roman" w:cs="Arial"/>
          <w:color w:val="202122"/>
          <w:sz w:val="24"/>
          <w:szCs w:val="24"/>
          <w:lang w:eastAsia="fr-BE"/>
        </w:rPr>
      </w:pPr>
      <w:r w:rsidRPr="00F74EA5">
        <w:rPr>
          <w:rFonts w:eastAsia="Times New Roman" w:cs="Arial"/>
          <w:color w:val="202122"/>
          <w:sz w:val="24"/>
          <w:szCs w:val="24"/>
          <w:lang w:eastAsia="fr-BE"/>
        </w:rPr>
        <w:t>une solution de pH = 7 est dite </w:t>
      </w:r>
      <w:hyperlink r:id="rId45" w:tooltip="Solution neutre" w:history="1">
        <w:r w:rsidRPr="00F74EA5">
          <w:rPr>
            <w:rFonts w:eastAsia="Times New Roman" w:cs="Arial"/>
            <w:color w:val="202122"/>
            <w:sz w:val="24"/>
            <w:szCs w:val="24"/>
            <w:lang w:eastAsia="fr-BE"/>
          </w:rPr>
          <w:t>neutre</w:t>
        </w:r>
      </w:hyperlink>
      <w:r w:rsidRPr="00F74EA5">
        <w:rPr>
          <w:rFonts w:eastAsia="Times New Roman" w:cs="Arial"/>
          <w:color w:val="202122"/>
          <w:sz w:val="24"/>
          <w:szCs w:val="24"/>
          <w:lang w:eastAsia="fr-BE"/>
        </w:rPr>
        <w:t> ;</w:t>
      </w:r>
    </w:p>
    <w:p w14:paraId="0987FE5B" w14:textId="4AC9199B" w:rsidR="00C24114" w:rsidRPr="00F74EA5" w:rsidRDefault="00C24114" w:rsidP="00F74EA5">
      <w:pPr>
        <w:pStyle w:val="Paragraphedeliste"/>
        <w:numPr>
          <w:ilvl w:val="0"/>
          <w:numId w:val="2"/>
        </w:numPr>
        <w:shd w:val="clear" w:color="auto" w:fill="FFFFFF"/>
        <w:spacing w:before="120" w:after="120" w:line="240" w:lineRule="auto"/>
        <w:jc w:val="both"/>
        <w:rPr>
          <w:rFonts w:eastAsia="Times New Roman" w:cs="Arial"/>
          <w:color w:val="202122"/>
          <w:sz w:val="24"/>
          <w:szCs w:val="24"/>
          <w:lang w:eastAsia="fr-BE"/>
        </w:rPr>
      </w:pPr>
      <w:r w:rsidRPr="00F74EA5">
        <w:rPr>
          <w:rFonts w:eastAsia="Times New Roman" w:cs="Arial"/>
          <w:color w:val="202122"/>
          <w:sz w:val="24"/>
          <w:szCs w:val="24"/>
          <w:lang w:eastAsia="fr-BE"/>
        </w:rPr>
        <w:t>une solution de pH &lt; 7 est dite </w:t>
      </w:r>
      <w:hyperlink r:id="rId46" w:tooltip="Acide" w:history="1">
        <w:r w:rsidRPr="00F74EA5">
          <w:rPr>
            <w:rFonts w:eastAsia="Times New Roman" w:cs="Arial"/>
            <w:color w:val="202122"/>
            <w:sz w:val="24"/>
            <w:szCs w:val="24"/>
            <w:lang w:eastAsia="fr-BE"/>
          </w:rPr>
          <w:t>acide</w:t>
        </w:r>
      </w:hyperlink>
      <w:r w:rsidRPr="00F74EA5">
        <w:rPr>
          <w:rFonts w:eastAsia="Times New Roman" w:cs="Arial"/>
          <w:color w:val="202122"/>
          <w:sz w:val="24"/>
          <w:szCs w:val="24"/>
          <w:lang w:eastAsia="fr-BE"/>
        </w:rPr>
        <w:t> ; plus son pH diminue, plus elle est acide ;</w:t>
      </w:r>
    </w:p>
    <w:p w14:paraId="41359C9C" w14:textId="11C815FB" w:rsidR="00C24114" w:rsidRPr="00F74EA5" w:rsidRDefault="00C24114" w:rsidP="00F74EA5">
      <w:pPr>
        <w:pStyle w:val="Paragraphedeliste"/>
        <w:numPr>
          <w:ilvl w:val="0"/>
          <w:numId w:val="2"/>
        </w:numPr>
        <w:shd w:val="clear" w:color="auto" w:fill="FFFFFF"/>
        <w:spacing w:before="120" w:after="120" w:line="240" w:lineRule="auto"/>
        <w:jc w:val="both"/>
        <w:rPr>
          <w:rFonts w:eastAsia="Times New Roman" w:cs="Arial"/>
          <w:color w:val="202122"/>
          <w:sz w:val="24"/>
          <w:szCs w:val="24"/>
          <w:lang w:eastAsia="fr-BE"/>
        </w:rPr>
      </w:pPr>
      <w:r w:rsidRPr="00F74EA5">
        <w:rPr>
          <w:rFonts w:eastAsia="Times New Roman" w:cs="Arial"/>
          <w:color w:val="202122"/>
          <w:sz w:val="24"/>
          <w:szCs w:val="24"/>
          <w:lang w:eastAsia="fr-BE"/>
        </w:rPr>
        <w:t>une solution de pH &gt; 7 est dite </w:t>
      </w:r>
      <w:hyperlink r:id="rId47" w:tooltip="Base (chimie)" w:history="1">
        <w:r w:rsidRPr="00F74EA5">
          <w:rPr>
            <w:rFonts w:eastAsia="Times New Roman" w:cs="Arial"/>
            <w:color w:val="202122"/>
            <w:sz w:val="24"/>
            <w:szCs w:val="24"/>
            <w:lang w:eastAsia="fr-BE"/>
          </w:rPr>
          <w:t>basique</w:t>
        </w:r>
      </w:hyperlink>
      <w:r w:rsidRPr="00F74EA5">
        <w:rPr>
          <w:rFonts w:eastAsia="Times New Roman" w:cs="Arial"/>
          <w:color w:val="202122"/>
          <w:sz w:val="24"/>
          <w:szCs w:val="24"/>
          <w:lang w:eastAsia="fr-BE"/>
        </w:rPr>
        <w:t> ; plus son pH augmente, plus elle est basique.</w:t>
      </w:r>
    </w:p>
    <w:p w14:paraId="40C5E550" w14:textId="77777777" w:rsidR="00C24114" w:rsidRPr="00D51426" w:rsidRDefault="00C24114" w:rsidP="00C24114">
      <w:pPr>
        <w:jc w:val="both"/>
        <w:rPr>
          <w:sz w:val="24"/>
          <w:szCs w:val="24"/>
        </w:rPr>
      </w:pPr>
    </w:p>
    <w:p w14:paraId="02FB0356" w14:textId="31365DFD" w:rsidR="00C24114" w:rsidRPr="0003748D" w:rsidRDefault="00C24114" w:rsidP="00C24114">
      <w:pPr>
        <w:pStyle w:val="NormalWeb"/>
        <w:shd w:val="clear" w:color="auto" w:fill="FFFFFF"/>
        <w:spacing w:before="144" w:beforeAutospacing="0" w:after="288" w:afterAutospacing="0"/>
        <w:jc w:val="both"/>
        <w:rPr>
          <w:rFonts w:asciiTheme="minorHAnsi" w:hAnsiTheme="minorHAnsi"/>
          <w:sz w:val="20"/>
          <w:szCs w:val="20"/>
        </w:rPr>
      </w:pPr>
      <w:r w:rsidRPr="0003748D">
        <w:rPr>
          <w:rStyle w:val="lev"/>
          <w:rFonts w:asciiTheme="minorHAnsi" w:hAnsiTheme="minorHAnsi"/>
          <w:sz w:val="20"/>
          <w:szCs w:val="20"/>
        </w:rPr>
        <w:t>Le pH, la force de l'acidité dans le vin</w:t>
      </w:r>
    </w:p>
    <w:p w14:paraId="235510EB" w14:textId="77777777" w:rsidR="00C24114" w:rsidRPr="0003748D" w:rsidRDefault="00C24114" w:rsidP="00C24114">
      <w:pPr>
        <w:pStyle w:val="NormalWeb"/>
        <w:shd w:val="clear" w:color="auto" w:fill="FFFFFF"/>
        <w:spacing w:before="144" w:beforeAutospacing="0" w:after="288" w:afterAutospacing="0"/>
        <w:jc w:val="both"/>
        <w:rPr>
          <w:rFonts w:asciiTheme="minorHAnsi" w:hAnsiTheme="minorHAnsi"/>
          <w:b/>
          <w:bCs/>
          <w:sz w:val="20"/>
          <w:szCs w:val="20"/>
        </w:rPr>
      </w:pPr>
      <w:r w:rsidRPr="0003748D">
        <w:rPr>
          <w:rStyle w:val="lev"/>
          <w:rFonts w:asciiTheme="minorHAnsi" w:hAnsiTheme="minorHAnsi"/>
          <w:b w:val="0"/>
          <w:bCs w:val="0"/>
          <w:sz w:val="20"/>
          <w:szCs w:val="20"/>
        </w:rPr>
        <w:t>Le pH est un des éléments parmi les plus importants à connaître pour le consommateur acheteur de vin.</w:t>
      </w:r>
    </w:p>
    <w:p w14:paraId="26F42574" w14:textId="77777777" w:rsidR="000B235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C'est la mesure de la force de l'acidité.</w:t>
      </w:r>
    </w:p>
    <w:p w14:paraId="1176D5D3" w14:textId="755B5720"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Pourtant, le pH n'est jamais indiqué sur l'étiquette, rarement dans les fiches de dégustation et peu de chroniqueurs de vin le mentionnent.</w:t>
      </w:r>
    </w:p>
    <w:p w14:paraId="4C2A5D50" w14:textId="77777777" w:rsidR="000B2354" w:rsidRPr="0003748D" w:rsidRDefault="000B2354" w:rsidP="00C24114">
      <w:pPr>
        <w:pStyle w:val="NormalWeb"/>
        <w:shd w:val="clear" w:color="auto" w:fill="FFFFFF"/>
        <w:spacing w:before="144" w:beforeAutospacing="0" w:after="288" w:afterAutospacing="0"/>
        <w:jc w:val="both"/>
        <w:rPr>
          <w:rFonts w:asciiTheme="minorHAnsi" w:hAnsiTheme="minorHAnsi"/>
          <w:color w:val="000000"/>
          <w:sz w:val="20"/>
          <w:szCs w:val="20"/>
        </w:rPr>
      </w:pPr>
    </w:p>
    <w:p w14:paraId="16F5B9F3" w14:textId="77777777"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b/>
          <w:bCs/>
          <w:color w:val="000000"/>
          <w:sz w:val="20"/>
          <w:szCs w:val="20"/>
          <w:u w:val="single"/>
        </w:rPr>
        <w:t>Les trois éléments</w:t>
      </w:r>
      <w:r w:rsidRPr="0003748D">
        <w:rPr>
          <w:rFonts w:asciiTheme="minorHAnsi" w:hAnsiTheme="minorHAnsi"/>
          <w:color w:val="000000"/>
          <w:sz w:val="20"/>
          <w:szCs w:val="20"/>
        </w:rPr>
        <w:t xml:space="preserve"> de base constituant la texture du vin sont le sucre-fruit, l'acidité et les tanins (ce dernier pour les rouges). L'acidité modifie la perception des deux autres.</w:t>
      </w:r>
    </w:p>
    <w:p w14:paraId="65A6FDA7" w14:textId="77777777" w:rsidR="000B2354" w:rsidRPr="0003748D" w:rsidRDefault="00C24114" w:rsidP="00C24114">
      <w:pPr>
        <w:pStyle w:val="NormalWeb"/>
        <w:shd w:val="clear" w:color="auto" w:fill="FFFFFF"/>
        <w:spacing w:before="144" w:beforeAutospacing="0" w:after="288" w:afterAutospacing="0"/>
        <w:jc w:val="both"/>
        <w:rPr>
          <w:rStyle w:val="lev"/>
          <w:rFonts w:asciiTheme="minorHAnsi" w:hAnsiTheme="minorHAnsi"/>
          <w:sz w:val="20"/>
          <w:szCs w:val="20"/>
        </w:rPr>
      </w:pPr>
      <w:r w:rsidRPr="0003748D">
        <w:rPr>
          <w:rStyle w:val="lev"/>
          <w:rFonts w:asciiTheme="minorHAnsi" w:hAnsiTheme="minorHAnsi"/>
          <w:sz w:val="20"/>
          <w:szCs w:val="20"/>
        </w:rPr>
        <w:t>Les tanins</w:t>
      </w:r>
    </w:p>
    <w:p w14:paraId="18474537" w14:textId="77777777" w:rsidR="000B235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Le pH modifie la sensation tannique.</w:t>
      </w:r>
    </w:p>
    <w:p w14:paraId="5D7A5CD1" w14:textId="61106E5D" w:rsidR="000B235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En général, on n'a pas d'indication très précise sur la quantité et la qualité des tanins des vins. Toutefois, le cépage peut être indicatif. On s'attendra à ce qu'un cabernet sauvignon soit plus tannique qu'un pinot</w:t>
      </w:r>
      <w:r w:rsidR="00F63EBB">
        <w:rPr>
          <w:rFonts w:asciiTheme="minorHAnsi" w:hAnsiTheme="minorHAnsi"/>
          <w:color w:val="000000"/>
          <w:sz w:val="20"/>
          <w:szCs w:val="20"/>
        </w:rPr>
        <w:t>,</w:t>
      </w:r>
      <w:r w:rsidRPr="0003748D">
        <w:rPr>
          <w:rFonts w:asciiTheme="minorHAnsi" w:hAnsiTheme="minorHAnsi"/>
          <w:color w:val="000000"/>
          <w:sz w:val="20"/>
          <w:szCs w:val="20"/>
        </w:rPr>
        <w:t xml:space="preserve"> qu'un malbec du Cahors soit plus tannique qu'un malbec d'Argentine</w:t>
      </w:r>
      <w:r w:rsidR="000B2354" w:rsidRPr="0003748D">
        <w:rPr>
          <w:rFonts w:asciiTheme="minorHAnsi" w:hAnsiTheme="minorHAnsi"/>
          <w:color w:val="000000"/>
          <w:sz w:val="20"/>
          <w:szCs w:val="20"/>
        </w:rPr>
        <w:t>, …</w:t>
      </w:r>
    </w:p>
    <w:p w14:paraId="6BEB5EE4" w14:textId="5487ACE3"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De plus, le millésime pourra aussi être un indice</w:t>
      </w:r>
      <w:r w:rsidR="00F74EA5">
        <w:rPr>
          <w:rFonts w:asciiTheme="minorHAnsi" w:hAnsiTheme="minorHAnsi"/>
          <w:color w:val="000000"/>
          <w:sz w:val="20"/>
          <w:szCs w:val="20"/>
        </w:rPr>
        <w:t xml:space="preserve"> </w:t>
      </w:r>
      <w:r w:rsidRPr="0003748D">
        <w:rPr>
          <w:rFonts w:asciiTheme="minorHAnsi" w:hAnsiTheme="minorHAnsi"/>
          <w:color w:val="000000"/>
          <w:sz w:val="20"/>
          <w:szCs w:val="20"/>
        </w:rPr>
        <w:t>: 2009 est moins tannique que 2006 dans certaines régions. Finalement, plus le vin est vieux plus les tanins seront assouplis.</w:t>
      </w:r>
    </w:p>
    <w:p w14:paraId="3FA432D6" w14:textId="25367BC1" w:rsidR="00C24114"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De toute manière, plus il y a d'acidité (pH bas), plus les tanins nous paraîtront intenses.</w:t>
      </w:r>
    </w:p>
    <w:p w14:paraId="36365961" w14:textId="5E0FB5E7" w:rsidR="0003748D" w:rsidRDefault="0003748D">
      <w:pPr>
        <w:rPr>
          <w:rFonts w:eastAsia="Times New Roman" w:cs="Times New Roman"/>
          <w:color w:val="000000"/>
          <w:sz w:val="20"/>
          <w:szCs w:val="20"/>
          <w:lang w:eastAsia="fr-BE"/>
        </w:rPr>
      </w:pPr>
      <w:r>
        <w:rPr>
          <w:color w:val="000000"/>
          <w:sz w:val="20"/>
          <w:szCs w:val="20"/>
        </w:rPr>
        <w:br w:type="page"/>
      </w:r>
    </w:p>
    <w:p w14:paraId="1BC24CB1" w14:textId="77777777" w:rsidR="0003748D" w:rsidRPr="0003748D" w:rsidRDefault="0003748D" w:rsidP="00C24114">
      <w:pPr>
        <w:pStyle w:val="NormalWeb"/>
        <w:shd w:val="clear" w:color="auto" w:fill="FFFFFF"/>
        <w:spacing w:before="144" w:beforeAutospacing="0" w:after="288" w:afterAutospacing="0"/>
        <w:jc w:val="both"/>
        <w:rPr>
          <w:rFonts w:asciiTheme="minorHAnsi" w:hAnsiTheme="minorHAnsi"/>
          <w:color w:val="000000"/>
          <w:sz w:val="20"/>
          <w:szCs w:val="20"/>
        </w:rPr>
      </w:pPr>
    </w:p>
    <w:p w14:paraId="67FAA759" w14:textId="77777777" w:rsidR="000B2354" w:rsidRPr="0003748D" w:rsidRDefault="00C24114" w:rsidP="00C24114">
      <w:pPr>
        <w:pStyle w:val="NormalWeb"/>
        <w:shd w:val="clear" w:color="auto" w:fill="FFFFFF"/>
        <w:spacing w:before="144" w:beforeAutospacing="0" w:after="288" w:afterAutospacing="0"/>
        <w:jc w:val="both"/>
        <w:rPr>
          <w:rStyle w:val="lev"/>
          <w:rFonts w:asciiTheme="minorHAnsi" w:hAnsiTheme="minorHAnsi"/>
          <w:sz w:val="20"/>
          <w:szCs w:val="20"/>
        </w:rPr>
      </w:pPr>
      <w:r w:rsidRPr="0003748D">
        <w:rPr>
          <w:rStyle w:val="lev"/>
          <w:rFonts w:asciiTheme="minorHAnsi" w:hAnsiTheme="minorHAnsi"/>
          <w:sz w:val="20"/>
          <w:szCs w:val="20"/>
        </w:rPr>
        <w:t>Le fruité</w:t>
      </w:r>
    </w:p>
    <w:p w14:paraId="64CA5FCA" w14:textId="77777777" w:rsidR="000B235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Ce qu'on peut appeler le sucré, ou la sucrosité.</w:t>
      </w:r>
    </w:p>
    <w:p w14:paraId="08A8C406" w14:textId="77777777" w:rsidR="000B235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Là aussi, on n'a que des indices un peu vagues sur la sucrosité des vins secs avant d'ouvrir une bouteille.</w:t>
      </w:r>
    </w:p>
    <w:p w14:paraId="193F05B3" w14:textId="4D74C171"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Quelquefois on connaît la teneur en sucre. Si c'est moins de 4 grammes au litre (4g/l) c'est dit sec. Le cépage aussi est un indice. Un pinot gris est souvent plus fruité qu'un sauvignon. Un shiraz plus sucré qu'une syrah. Ici aussi l'acidité joue un rôle prédominent sur la perception du sucre. Plus l'acidité est élevée (pH bas), plus le vin sera perçu comme sec.</w:t>
      </w:r>
    </w:p>
    <w:p w14:paraId="63E1A19A" w14:textId="77777777" w:rsidR="000B235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À tel point qu'un vin qui contient 6 grammes de sucre, mais a un pH de 3,4 semblera moins sucré qu'un vin qui a 5 grammes de sucre avec un pH de 3,6.</w:t>
      </w:r>
    </w:p>
    <w:p w14:paraId="3D225E1C" w14:textId="77777777" w:rsidR="0003748D" w:rsidRPr="0003748D" w:rsidRDefault="00C24114" w:rsidP="00C24114">
      <w:pPr>
        <w:pStyle w:val="NormalWeb"/>
        <w:shd w:val="clear" w:color="auto" w:fill="FFFFFF"/>
        <w:spacing w:before="144" w:beforeAutospacing="0" w:after="288" w:afterAutospacing="0"/>
        <w:jc w:val="both"/>
        <w:rPr>
          <w:rStyle w:val="lev"/>
          <w:rFonts w:asciiTheme="minorHAnsi" w:hAnsiTheme="minorHAnsi"/>
          <w:sz w:val="20"/>
          <w:szCs w:val="20"/>
        </w:rPr>
      </w:pPr>
      <w:r w:rsidRPr="0003748D">
        <w:rPr>
          <w:rStyle w:val="lev"/>
          <w:rFonts w:asciiTheme="minorHAnsi" w:hAnsiTheme="minorHAnsi"/>
          <w:sz w:val="20"/>
          <w:szCs w:val="20"/>
        </w:rPr>
        <w:t>L'acidité</w:t>
      </w:r>
    </w:p>
    <w:p w14:paraId="1C32F3C8" w14:textId="6A813D53"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L'acidité est donc l'élément le plus important des trois composantes du vin (acide-sucre-tanins), puisqu'il influe sur les deux autres.</w:t>
      </w:r>
    </w:p>
    <w:p w14:paraId="69BF130D" w14:textId="37B74B0B"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L'acidité c'est la fraicheur, c'est la vivacité et c'est essentiel à la conservation du vin.</w:t>
      </w:r>
      <w:r w:rsidR="0003748D">
        <w:rPr>
          <w:rFonts w:asciiTheme="minorHAnsi" w:hAnsiTheme="minorHAnsi"/>
          <w:color w:val="000000"/>
          <w:sz w:val="20"/>
          <w:szCs w:val="20"/>
        </w:rPr>
        <w:t xml:space="preserve"> </w:t>
      </w:r>
      <w:r w:rsidRPr="0003748D">
        <w:rPr>
          <w:rFonts w:asciiTheme="minorHAnsi" w:hAnsiTheme="minorHAnsi"/>
          <w:color w:val="000000"/>
          <w:sz w:val="20"/>
          <w:szCs w:val="20"/>
        </w:rPr>
        <w:t>C'est l'élément qui permet de choisir les accords avec les mets. L'acidité coupe dans le gras, comme on dit.</w:t>
      </w:r>
    </w:p>
    <w:p w14:paraId="1D5D205D" w14:textId="77777777" w:rsid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Certains cépages sont plus acides que d'autres, comme le pinot noir, le sangiovese, le riesling.</w:t>
      </w:r>
    </w:p>
    <w:p w14:paraId="624AB9EE" w14:textId="43165EFF"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La couleur du vin peut aussi être un indice puisqu'elle est étroitement liée à l’acidité et surtout au pH. Plus le pH est faible, plus la robe d’un vin rouge est violacée et intense.</w:t>
      </w:r>
    </w:p>
    <w:p w14:paraId="542415F5" w14:textId="77777777" w:rsid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On mesure l'acidité au poids (4-7 g/l) mais cette valeur ne donne aucune indication sur la nature ou la force des acides présents.</w:t>
      </w:r>
    </w:p>
    <w:p w14:paraId="67CBC1FD" w14:textId="34DA2EDC"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Le pH encore appelé acidité réelle définit par contre la force des acides et permet de mieux cerner la nature des acides disponibles.</w:t>
      </w:r>
    </w:p>
    <w:p w14:paraId="2B67090B" w14:textId="77777777" w:rsid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Plus le pH naturel du mout de raisin est élevé après la récolte, plus le vinificateur devra ajouter des sulfites</w:t>
      </w:r>
    </w:p>
    <w:p w14:paraId="0EDE01A5" w14:textId="592EAAF9"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Pour une efficacité identique, il faut 3 g/hl de SO2 à pH 3,30 et 10 g/hl de SO2 à pH 3,80.</w:t>
      </w:r>
    </w:p>
    <w:p w14:paraId="75F1DEA5" w14:textId="6E61FCC7" w:rsidR="00C24114"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Mais encore plus important, le pH est un marqueur de goût. Vous pouvez vous situer, s'avoir où vous vous loger, gustativement parlant, par rapport au pH.</w:t>
      </w:r>
    </w:p>
    <w:p w14:paraId="402B54D4" w14:textId="596230A4" w:rsidR="0003748D" w:rsidRDefault="0003748D">
      <w:pPr>
        <w:rPr>
          <w:rFonts w:eastAsia="Times New Roman" w:cs="Times New Roman"/>
          <w:color w:val="000000"/>
          <w:sz w:val="20"/>
          <w:szCs w:val="20"/>
          <w:lang w:eastAsia="fr-BE"/>
        </w:rPr>
      </w:pPr>
      <w:r>
        <w:rPr>
          <w:color w:val="000000"/>
          <w:sz w:val="20"/>
          <w:szCs w:val="20"/>
        </w:rPr>
        <w:br w:type="page"/>
      </w:r>
    </w:p>
    <w:p w14:paraId="04293B8B" w14:textId="77777777" w:rsid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Style w:val="lev"/>
          <w:rFonts w:asciiTheme="minorHAnsi" w:hAnsiTheme="minorHAnsi"/>
          <w:sz w:val="20"/>
          <w:szCs w:val="20"/>
        </w:rPr>
        <w:lastRenderedPageBreak/>
        <w:t>Plus ou moins pH 3,5</w:t>
      </w:r>
    </w:p>
    <w:p w14:paraId="37419F5E" w14:textId="77777777" w:rsid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Le pH dans le vin se situe en général entre 3 et 4. Le plus souvent près du centre</w:t>
      </w:r>
      <w:r w:rsidR="0003748D">
        <w:rPr>
          <w:rFonts w:asciiTheme="minorHAnsi" w:hAnsiTheme="minorHAnsi"/>
          <w:color w:val="000000"/>
          <w:sz w:val="20"/>
          <w:szCs w:val="20"/>
        </w:rPr>
        <w:t xml:space="preserve"> </w:t>
      </w:r>
      <w:r w:rsidRPr="0003748D">
        <w:rPr>
          <w:rFonts w:asciiTheme="minorHAnsi" w:hAnsiTheme="minorHAnsi"/>
          <w:color w:val="000000"/>
          <w:sz w:val="20"/>
          <w:szCs w:val="20"/>
        </w:rPr>
        <w:t>: 3,5.</w:t>
      </w:r>
    </w:p>
    <w:p w14:paraId="5DB1313B" w14:textId="77777777" w:rsid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Vous êtes un amateur de vin de style Nouveau Monde, vous allez surtout aimer les vins au pH supérieur à 3,5.</w:t>
      </w:r>
    </w:p>
    <w:p w14:paraId="5AF759A0" w14:textId="71BA8264"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Mais si vous êtes un amateur de vin de style européen, vous appréciez surtout les vins acides, les vins au pH inférieur à 3,5.</w:t>
      </w:r>
    </w:p>
    <w:p w14:paraId="5E36285D" w14:textId="77777777"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Un vin au pH élevé paraîtra délectable à certains, mais mou à d'autres. Un vin au pH bas paraîtra vif et succulent à certains, mais trop mordant ou même acerbe à d'autres.</w:t>
      </w:r>
    </w:p>
    <w:p w14:paraId="3DF999DC" w14:textId="4236309B" w:rsidR="0003748D" w:rsidRDefault="0003748D" w:rsidP="00C24114">
      <w:pPr>
        <w:pStyle w:val="NormalWeb"/>
        <w:shd w:val="clear" w:color="auto" w:fill="FFFFFF"/>
        <w:spacing w:before="144" w:beforeAutospacing="0" w:after="288" w:afterAutospacing="0"/>
        <w:jc w:val="both"/>
        <w:rPr>
          <w:rFonts w:asciiTheme="minorHAnsi" w:hAnsiTheme="minorHAnsi"/>
          <w:color w:val="000000"/>
          <w:sz w:val="20"/>
          <w:szCs w:val="20"/>
        </w:rPr>
      </w:pPr>
      <w:r>
        <w:rPr>
          <w:rFonts w:asciiTheme="minorHAnsi" w:hAnsiTheme="minorHAnsi"/>
          <w:color w:val="000000"/>
          <w:sz w:val="20"/>
          <w:szCs w:val="20"/>
        </w:rPr>
        <w:t>En règle générale,</w:t>
      </w:r>
      <w:r w:rsidR="0094324F">
        <w:rPr>
          <w:rFonts w:asciiTheme="minorHAnsi" w:hAnsiTheme="minorHAnsi"/>
          <w:color w:val="000000"/>
          <w:sz w:val="20"/>
          <w:szCs w:val="20"/>
        </w:rPr>
        <w:t xml:space="preserve"> </w:t>
      </w:r>
      <w:r w:rsidR="00C24114" w:rsidRPr="0003748D">
        <w:rPr>
          <w:rFonts w:asciiTheme="minorHAnsi" w:hAnsiTheme="minorHAnsi"/>
          <w:color w:val="000000"/>
          <w:sz w:val="20"/>
          <w:szCs w:val="20"/>
        </w:rPr>
        <w:t>les vins dont le pH se situe entre 3,2 et 3,5 donnent une sensation plus vive et rafraîchissante qu'acide.</w:t>
      </w:r>
      <w:r>
        <w:rPr>
          <w:rFonts w:asciiTheme="minorHAnsi" w:hAnsiTheme="minorHAnsi"/>
          <w:color w:val="000000"/>
          <w:sz w:val="20"/>
          <w:szCs w:val="20"/>
        </w:rPr>
        <w:t xml:space="preserve"> </w:t>
      </w:r>
      <w:r w:rsidR="00C24114" w:rsidRPr="0003748D">
        <w:rPr>
          <w:rFonts w:asciiTheme="minorHAnsi" w:hAnsiTheme="minorHAnsi"/>
          <w:color w:val="000000"/>
          <w:sz w:val="20"/>
          <w:szCs w:val="20"/>
        </w:rPr>
        <w:t>Ils sont plus résistants contre les bactéries nuisibles. Leur potentiel de garde est supérieur et la couleur claire et brillante.</w:t>
      </w:r>
    </w:p>
    <w:p w14:paraId="5EB75E6F" w14:textId="535E56CC"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À l'inverse, les vins de pH plus élevé paraissent ternes, plats à la dégustation. Ils sont plus facilement sujets à une maladie bactérienne et seront plus rapidement sur le déclin.</w:t>
      </w:r>
    </w:p>
    <w:p w14:paraId="3BAEC2AF" w14:textId="77777777"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Le pH mesure la force de l'acidité, et non pas la quantité d'acide. Un vin au pH de 3,4 est 25 % plus acide que celui au pH de 3,5. Ainsi un vin au pH de 3,3 est 100 % plus acide qu'un vin au pH de 3,7. C'est dire la grande différence entre les deux.</w:t>
      </w:r>
    </w:p>
    <w:p w14:paraId="27452E6C" w14:textId="77777777" w:rsidR="00C24114" w:rsidRP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b/>
          <w:bCs/>
          <w:color w:val="000000"/>
          <w:sz w:val="20"/>
          <w:szCs w:val="20"/>
        </w:rPr>
        <w:t>En conclusion</w:t>
      </w:r>
      <w:r w:rsidRPr="0003748D">
        <w:rPr>
          <w:rFonts w:asciiTheme="minorHAnsi" w:hAnsiTheme="minorHAnsi"/>
          <w:color w:val="000000"/>
          <w:sz w:val="20"/>
          <w:szCs w:val="20"/>
        </w:rPr>
        <w:t>, plus le </w:t>
      </w:r>
      <w:r w:rsidRPr="0003748D">
        <w:rPr>
          <w:rStyle w:val="lev"/>
          <w:rFonts w:asciiTheme="minorHAnsi" w:hAnsiTheme="minorHAnsi"/>
          <w:sz w:val="20"/>
          <w:szCs w:val="20"/>
        </w:rPr>
        <w:t>pH est bas</w:t>
      </w:r>
      <w:r w:rsidRPr="0003748D">
        <w:rPr>
          <w:rFonts w:asciiTheme="minorHAnsi" w:hAnsiTheme="minorHAnsi"/>
          <w:color w:val="000000"/>
          <w:sz w:val="20"/>
          <w:szCs w:val="20"/>
        </w:rPr>
        <w:t>, plus le vin sera éclatant, vif, vivace, croquant, acidulé, nerveux, acide, mordant et jusqu'à vert, coupant et acerbe.</w:t>
      </w:r>
    </w:p>
    <w:p w14:paraId="07E36711" w14:textId="77777777" w:rsidR="0003748D" w:rsidRDefault="00C24114" w:rsidP="00C24114">
      <w:pPr>
        <w:pStyle w:val="NormalWeb"/>
        <w:shd w:val="clear" w:color="auto" w:fill="FFFFFF"/>
        <w:spacing w:before="144" w:beforeAutospacing="0" w:after="288" w:afterAutospacing="0"/>
        <w:jc w:val="both"/>
        <w:rPr>
          <w:rFonts w:asciiTheme="minorHAnsi" w:hAnsiTheme="minorHAnsi"/>
          <w:color w:val="000000"/>
          <w:sz w:val="20"/>
          <w:szCs w:val="20"/>
        </w:rPr>
      </w:pPr>
      <w:r w:rsidRPr="0003748D">
        <w:rPr>
          <w:rFonts w:asciiTheme="minorHAnsi" w:hAnsiTheme="minorHAnsi"/>
          <w:color w:val="000000"/>
          <w:sz w:val="20"/>
          <w:szCs w:val="20"/>
        </w:rPr>
        <w:t>Plus le </w:t>
      </w:r>
      <w:r w:rsidRPr="0003748D">
        <w:rPr>
          <w:rStyle w:val="lev"/>
          <w:rFonts w:asciiTheme="minorHAnsi" w:hAnsiTheme="minorHAnsi"/>
          <w:sz w:val="20"/>
          <w:szCs w:val="20"/>
        </w:rPr>
        <w:t>pH est élevé</w:t>
      </w:r>
      <w:r w:rsidRPr="0003748D">
        <w:rPr>
          <w:rFonts w:asciiTheme="minorHAnsi" w:hAnsiTheme="minorHAnsi"/>
          <w:color w:val="000000"/>
          <w:sz w:val="20"/>
          <w:szCs w:val="20"/>
        </w:rPr>
        <w:t>, plus le vin sera tendre, coulant, rond, fondant, facile, sucré, douçâtre, et jusqu'à mou, lourd et pâteux.</w:t>
      </w:r>
    </w:p>
    <w:p w14:paraId="70F32744" w14:textId="3B3641D5" w:rsidR="00C24114" w:rsidRDefault="00C24114">
      <w:pPr>
        <w:rPr>
          <w:sz w:val="24"/>
          <w:szCs w:val="24"/>
        </w:rPr>
      </w:pPr>
      <w:r>
        <w:rPr>
          <w:sz w:val="24"/>
          <w:szCs w:val="24"/>
        </w:rPr>
        <w:br w:type="page"/>
      </w:r>
    </w:p>
    <w:p w14:paraId="17A4F28E" w14:textId="26348663" w:rsidR="00F85DE9" w:rsidRPr="00F85DE9" w:rsidRDefault="00F85DE9" w:rsidP="00F85DE9">
      <w:pPr>
        <w:pStyle w:val="NormalWeb"/>
        <w:shd w:val="clear" w:color="auto" w:fill="FFFFFF"/>
        <w:spacing w:before="120" w:beforeAutospacing="0" w:after="120" w:afterAutospacing="0"/>
        <w:jc w:val="both"/>
        <w:rPr>
          <w:rFonts w:asciiTheme="minorHAnsi" w:hAnsiTheme="minorHAnsi" w:cs="Arial"/>
          <w:b/>
          <w:bCs/>
          <w:color w:val="202122"/>
          <w:u w:val="single"/>
        </w:rPr>
      </w:pPr>
      <w:r w:rsidRPr="00F85DE9">
        <w:rPr>
          <w:rFonts w:asciiTheme="minorHAnsi" w:hAnsiTheme="minorHAnsi" w:cs="Arial"/>
          <w:b/>
          <w:bCs/>
          <w:color w:val="202122"/>
          <w:u w:val="single"/>
        </w:rPr>
        <w:lastRenderedPageBreak/>
        <w:t>ACIDITE TOTALE (g/L)</w:t>
      </w:r>
    </w:p>
    <w:p w14:paraId="66D2889D" w14:textId="77777777" w:rsidR="00F85DE9" w:rsidRPr="00F85DE9" w:rsidRDefault="00F85DE9" w:rsidP="00F85DE9">
      <w:pPr>
        <w:pStyle w:val="NormalWeb"/>
        <w:shd w:val="clear" w:color="auto" w:fill="FFFFFF"/>
        <w:spacing w:before="120" w:beforeAutospacing="0" w:after="120" w:afterAutospacing="0"/>
        <w:jc w:val="both"/>
        <w:rPr>
          <w:rFonts w:asciiTheme="minorHAnsi" w:hAnsiTheme="minorHAnsi" w:cs="Arial"/>
          <w:color w:val="202122"/>
        </w:rPr>
      </w:pPr>
    </w:p>
    <w:p w14:paraId="20564623" w14:textId="2DF9E4FD" w:rsidR="00F85DE9" w:rsidRPr="00F85DE9" w:rsidRDefault="00F85DE9" w:rsidP="00F85DE9">
      <w:pPr>
        <w:pStyle w:val="NormalWeb"/>
        <w:shd w:val="clear" w:color="auto" w:fill="FFFFFF"/>
        <w:spacing w:before="120" w:beforeAutospacing="0" w:after="120" w:afterAutospacing="0"/>
        <w:jc w:val="both"/>
        <w:rPr>
          <w:rFonts w:asciiTheme="minorHAnsi" w:hAnsiTheme="minorHAnsi" w:cs="Arial"/>
          <w:color w:val="202122"/>
        </w:rPr>
      </w:pPr>
      <w:r w:rsidRPr="00F85DE9">
        <w:rPr>
          <w:rFonts w:asciiTheme="minorHAnsi" w:hAnsiTheme="minorHAnsi" w:cs="Arial"/>
          <w:color w:val="202122"/>
        </w:rPr>
        <w:t>Les </w:t>
      </w:r>
      <w:hyperlink r:id="rId48" w:tooltip="Acide" w:history="1">
        <w:r w:rsidRPr="00221A35">
          <w:rPr>
            <w:rFonts w:asciiTheme="minorHAnsi" w:hAnsiTheme="minorHAnsi" w:cs="Arial"/>
            <w:color w:val="202122"/>
          </w:rPr>
          <w:t>acides</w:t>
        </w:r>
      </w:hyperlink>
      <w:r w:rsidRPr="00F63EBB">
        <w:rPr>
          <w:rFonts w:asciiTheme="minorHAnsi" w:hAnsiTheme="minorHAnsi" w:cs="Arial"/>
          <w:color w:val="202122"/>
        </w:rPr>
        <w:t> du vin</w:t>
      </w:r>
      <w:r w:rsidRPr="00F85DE9">
        <w:rPr>
          <w:rFonts w:asciiTheme="minorHAnsi" w:hAnsiTheme="minorHAnsi" w:cs="Arial"/>
          <w:color w:val="202122"/>
        </w:rPr>
        <w:t> sont un élément important à la fois dans la </w:t>
      </w:r>
      <w:hyperlink r:id="rId49" w:tooltip="Vinification" w:history="1">
        <w:r w:rsidRPr="00221A35">
          <w:rPr>
            <w:rFonts w:asciiTheme="minorHAnsi" w:hAnsiTheme="minorHAnsi" w:cs="Arial"/>
            <w:color w:val="202122"/>
          </w:rPr>
          <w:t>vinification</w:t>
        </w:r>
      </w:hyperlink>
      <w:r w:rsidRPr="00F85DE9">
        <w:rPr>
          <w:rFonts w:asciiTheme="minorHAnsi" w:hAnsiTheme="minorHAnsi" w:cs="Arial"/>
          <w:color w:val="202122"/>
        </w:rPr>
        <w:t> et le produit fini du vin. Ils sont présents à la fois dans le </w:t>
      </w:r>
      <w:hyperlink r:id="rId50" w:tooltip="Raisin" w:history="1">
        <w:r w:rsidRPr="00221A35">
          <w:rPr>
            <w:rFonts w:asciiTheme="minorHAnsi" w:hAnsiTheme="minorHAnsi" w:cs="Arial"/>
            <w:color w:val="202122"/>
          </w:rPr>
          <w:t>raisin</w:t>
        </w:r>
      </w:hyperlink>
      <w:r w:rsidRPr="00F85DE9">
        <w:rPr>
          <w:rFonts w:asciiTheme="minorHAnsi" w:hAnsiTheme="minorHAnsi" w:cs="Arial"/>
          <w:color w:val="202122"/>
        </w:rPr>
        <w:t> et dans le vin, influençant directement la couleur, l'</w:t>
      </w:r>
      <w:hyperlink r:id="rId51" w:tooltip="Descripteurs du vin" w:history="1">
        <w:r w:rsidRPr="00221A35">
          <w:rPr>
            <w:rFonts w:asciiTheme="minorHAnsi" w:hAnsiTheme="minorHAnsi" w:cs="Arial"/>
            <w:color w:val="202122"/>
          </w:rPr>
          <w:t>équilibre</w:t>
        </w:r>
      </w:hyperlink>
      <w:r w:rsidRPr="00F85DE9">
        <w:rPr>
          <w:rFonts w:asciiTheme="minorHAnsi" w:hAnsiTheme="minorHAnsi" w:cs="Arial"/>
          <w:color w:val="202122"/>
        </w:rPr>
        <w:t> et le goût du vin, ainsi que la croissance et la vitalité de la levure pendant la </w:t>
      </w:r>
      <w:hyperlink r:id="rId52" w:tooltip="Fermentation alcoolique" w:history="1">
        <w:r w:rsidRPr="00221A35">
          <w:rPr>
            <w:rFonts w:asciiTheme="minorHAnsi" w:hAnsiTheme="minorHAnsi" w:cs="Arial"/>
            <w:color w:val="202122"/>
          </w:rPr>
          <w:t>fermentation</w:t>
        </w:r>
      </w:hyperlink>
      <w:r w:rsidRPr="00F85DE9">
        <w:rPr>
          <w:rFonts w:asciiTheme="minorHAnsi" w:hAnsiTheme="minorHAnsi" w:cs="Arial"/>
          <w:color w:val="202122"/>
        </w:rPr>
        <w:t> et protégeant le vin des </w:t>
      </w:r>
      <w:hyperlink r:id="rId53" w:tooltip="Bactérie" w:history="1">
        <w:r w:rsidRPr="00221A35">
          <w:rPr>
            <w:rFonts w:asciiTheme="minorHAnsi" w:hAnsiTheme="minorHAnsi" w:cs="Arial"/>
            <w:color w:val="202122"/>
          </w:rPr>
          <w:t>bactéries</w:t>
        </w:r>
      </w:hyperlink>
      <w:r w:rsidRPr="00F85DE9">
        <w:rPr>
          <w:rFonts w:asciiTheme="minorHAnsi" w:hAnsiTheme="minorHAnsi" w:cs="Arial"/>
          <w:color w:val="202122"/>
        </w:rPr>
        <w:t>.</w:t>
      </w:r>
    </w:p>
    <w:p w14:paraId="57C3D714" w14:textId="77777777" w:rsidR="00F85DE9" w:rsidRDefault="00F85DE9" w:rsidP="00F85DE9">
      <w:pPr>
        <w:pStyle w:val="NormalWeb"/>
        <w:shd w:val="clear" w:color="auto" w:fill="FFFFFF"/>
        <w:spacing w:before="120" w:beforeAutospacing="0" w:after="120" w:afterAutospacing="0"/>
        <w:jc w:val="both"/>
        <w:rPr>
          <w:rFonts w:asciiTheme="minorHAnsi" w:hAnsiTheme="minorHAnsi" w:cs="Arial"/>
          <w:color w:val="202122"/>
        </w:rPr>
      </w:pPr>
      <w:r w:rsidRPr="00F85DE9">
        <w:rPr>
          <w:rFonts w:asciiTheme="minorHAnsi" w:hAnsiTheme="minorHAnsi" w:cs="Arial"/>
          <w:color w:val="202122"/>
        </w:rPr>
        <w:t>La mesure de la quantité d'acidité dans le vin est appelée « </w:t>
      </w:r>
      <w:r w:rsidRPr="00E90C93">
        <w:rPr>
          <w:rFonts w:asciiTheme="minorHAnsi" w:hAnsiTheme="minorHAnsi" w:cs="Arial"/>
          <w:b/>
          <w:bCs/>
          <w:color w:val="202122"/>
        </w:rPr>
        <w:t>acidité titrable</w:t>
      </w:r>
      <w:r w:rsidRPr="00F85DE9">
        <w:rPr>
          <w:rFonts w:asciiTheme="minorHAnsi" w:hAnsiTheme="minorHAnsi" w:cs="Arial"/>
          <w:color w:val="202122"/>
        </w:rPr>
        <w:t> » ou « </w:t>
      </w:r>
      <w:r w:rsidRPr="00E90C93">
        <w:rPr>
          <w:rFonts w:asciiTheme="minorHAnsi" w:hAnsiTheme="minorHAnsi" w:cs="Arial"/>
          <w:b/>
          <w:bCs/>
          <w:color w:val="202122"/>
        </w:rPr>
        <w:t>acidité totale</w:t>
      </w:r>
      <w:r w:rsidRPr="00F85DE9">
        <w:rPr>
          <w:rFonts w:asciiTheme="minorHAnsi" w:hAnsiTheme="minorHAnsi" w:cs="Arial"/>
          <w:color w:val="202122"/>
        </w:rPr>
        <w:t> », ce qui correspond au test qui donne le total de tous les acides présents</w:t>
      </w:r>
      <w:r>
        <w:rPr>
          <w:rFonts w:asciiTheme="minorHAnsi" w:hAnsiTheme="minorHAnsi" w:cs="Arial"/>
          <w:color w:val="202122"/>
        </w:rPr>
        <w:t>.</w:t>
      </w:r>
    </w:p>
    <w:p w14:paraId="0E8BB39B" w14:textId="77777777" w:rsidR="00F85DE9" w:rsidRDefault="00F85DE9" w:rsidP="00F85DE9">
      <w:pPr>
        <w:pStyle w:val="NormalWeb"/>
        <w:shd w:val="clear" w:color="auto" w:fill="FFFFFF"/>
        <w:spacing w:before="120" w:beforeAutospacing="0" w:after="120" w:afterAutospacing="0"/>
        <w:jc w:val="both"/>
        <w:rPr>
          <w:rFonts w:asciiTheme="minorHAnsi" w:hAnsiTheme="minorHAnsi" w:cs="Arial"/>
          <w:color w:val="202122"/>
        </w:rPr>
      </w:pPr>
      <w:r>
        <w:rPr>
          <w:rFonts w:asciiTheme="minorHAnsi" w:hAnsiTheme="minorHAnsi" w:cs="Arial"/>
          <w:color w:val="202122"/>
        </w:rPr>
        <w:t>T</w:t>
      </w:r>
      <w:r w:rsidRPr="00F85DE9">
        <w:rPr>
          <w:rFonts w:asciiTheme="minorHAnsi" w:hAnsiTheme="minorHAnsi" w:cs="Arial"/>
          <w:color w:val="202122"/>
        </w:rPr>
        <w:t>andis que la force de l'acidité est mesurée en fonction du </w:t>
      </w:r>
      <w:hyperlink r:id="rId54" w:tooltip="Potentiel hydrogène" w:history="1">
        <w:r w:rsidRPr="00F63EBB">
          <w:rPr>
            <w:color w:val="202122"/>
          </w:rPr>
          <w:t>pH</w:t>
        </w:r>
      </w:hyperlink>
      <w:r w:rsidRPr="00F85DE9">
        <w:rPr>
          <w:rFonts w:asciiTheme="minorHAnsi" w:hAnsiTheme="minorHAnsi" w:cs="Arial"/>
          <w:color w:val="202122"/>
        </w:rPr>
        <w:t>, avec la plupart des vins ayant un pH compris entre 2,9 et 3,9.</w:t>
      </w:r>
    </w:p>
    <w:p w14:paraId="28CD770C" w14:textId="02CA61F9" w:rsidR="00F85DE9" w:rsidRDefault="00F85DE9" w:rsidP="00F85DE9">
      <w:pPr>
        <w:pStyle w:val="NormalWeb"/>
        <w:shd w:val="clear" w:color="auto" w:fill="FFFFFF"/>
        <w:spacing w:before="120" w:beforeAutospacing="0" w:after="120" w:afterAutospacing="0"/>
        <w:jc w:val="both"/>
        <w:rPr>
          <w:rFonts w:asciiTheme="minorHAnsi" w:hAnsiTheme="minorHAnsi" w:cs="Arial"/>
          <w:color w:val="202122"/>
        </w:rPr>
      </w:pPr>
      <w:r w:rsidRPr="00F85DE9">
        <w:rPr>
          <w:rFonts w:asciiTheme="minorHAnsi" w:hAnsiTheme="minorHAnsi" w:cs="Arial"/>
          <w:color w:val="202122"/>
        </w:rPr>
        <w:t>En règle générale, plus le pH est bas, plus l'acidité du vin est élevée. Cependant, il n'y a pas de lien direct entre l'acidité totale et le pH (il est possible de trouver des vins ayant un pH élevé pour le vin et une acidité élevée).</w:t>
      </w:r>
    </w:p>
    <w:p w14:paraId="291D5072" w14:textId="64A3E7BA" w:rsidR="008129D9" w:rsidRDefault="008129D9" w:rsidP="00F85DE9">
      <w:pPr>
        <w:pStyle w:val="NormalWeb"/>
        <w:shd w:val="clear" w:color="auto" w:fill="FFFFFF"/>
        <w:spacing w:before="120" w:beforeAutospacing="0" w:after="120" w:afterAutospacing="0"/>
        <w:jc w:val="both"/>
        <w:rPr>
          <w:rFonts w:asciiTheme="minorHAnsi" w:hAnsiTheme="minorHAnsi" w:cs="Arial"/>
          <w:color w:val="202122"/>
        </w:rPr>
      </w:pPr>
    </w:p>
    <w:p w14:paraId="7EFDB1E5" w14:textId="77777777" w:rsidR="008129D9" w:rsidRPr="00F85DE9" w:rsidRDefault="008129D9" w:rsidP="00F85DE9">
      <w:pPr>
        <w:pStyle w:val="NormalWeb"/>
        <w:shd w:val="clear" w:color="auto" w:fill="FFFFFF"/>
        <w:spacing w:before="120" w:beforeAutospacing="0" w:after="120" w:afterAutospacing="0"/>
        <w:jc w:val="both"/>
        <w:rPr>
          <w:rFonts w:asciiTheme="minorHAnsi" w:hAnsiTheme="minorHAnsi" w:cs="Arial"/>
          <w:color w:val="202122"/>
        </w:rPr>
      </w:pPr>
    </w:p>
    <w:p w14:paraId="2540B57A" w14:textId="77777777" w:rsidR="00BA0FA2" w:rsidRDefault="00F85DE9" w:rsidP="00BA0FA2">
      <w:pPr>
        <w:pStyle w:val="NormalWeb"/>
        <w:shd w:val="clear" w:color="auto" w:fill="FFFFFF"/>
        <w:spacing w:before="120" w:beforeAutospacing="0" w:after="120" w:afterAutospacing="0"/>
        <w:jc w:val="both"/>
        <w:rPr>
          <w:rFonts w:asciiTheme="minorHAnsi" w:hAnsiTheme="minorHAnsi" w:cs="Arial"/>
          <w:color w:val="202122"/>
          <w:sz w:val="20"/>
          <w:szCs w:val="20"/>
        </w:rPr>
      </w:pPr>
      <w:r w:rsidRPr="00F85DE9">
        <w:rPr>
          <w:rFonts w:asciiTheme="minorHAnsi" w:hAnsiTheme="minorHAnsi" w:cs="Arial"/>
          <w:color w:val="202122"/>
          <w:sz w:val="20"/>
          <w:szCs w:val="20"/>
        </w:rPr>
        <w:t>En </w:t>
      </w:r>
      <w:hyperlink r:id="rId55" w:tooltip="Dégustation du vin" w:history="1">
        <w:r w:rsidRPr="00F63EBB">
          <w:rPr>
            <w:color w:val="202122"/>
          </w:rPr>
          <w:t>dégustation</w:t>
        </w:r>
      </w:hyperlink>
      <w:r w:rsidRPr="00F85DE9">
        <w:rPr>
          <w:rFonts w:asciiTheme="minorHAnsi" w:hAnsiTheme="minorHAnsi" w:cs="Arial"/>
          <w:color w:val="202122"/>
          <w:sz w:val="20"/>
          <w:szCs w:val="20"/>
        </w:rPr>
        <w:t>, le terme « acidité » fait référence aux attributs frais, vif et aigre du vin qui sont évalués par rapport à la façon dont les soldes d'acidité sur les </w:t>
      </w:r>
      <w:hyperlink r:id="rId56" w:tooltip="Douceur du vin" w:history="1">
        <w:r w:rsidRPr="00F63EBB">
          <w:rPr>
            <w:color w:val="202122"/>
          </w:rPr>
          <w:t>douceurs</w:t>
        </w:r>
      </w:hyperlink>
      <w:r w:rsidRPr="00F85DE9">
        <w:rPr>
          <w:rFonts w:asciiTheme="minorHAnsi" w:hAnsiTheme="minorHAnsi" w:cs="Arial"/>
          <w:color w:val="202122"/>
          <w:sz w:val="20"/>
          <w:szCs w:val="20"/>
        </w:rPr>
        <w:t> et composants amers du vin tels que des </w:t>
      </w:r>
      <w:hyperlink r:id="rId57" w:tooltip="Tanin" w:history="1">
        <w:r w:rsidRPr="00F63EBB">
          <w:rPr>
            <w:color w:val="202122"/>
          </w:rPr>
          <w:t>tanins</w:t>
        </w:r>
      </w:hyperlink>
      <w:r w:rsidRPr="00F85DE9">
        <w:rPr>
          <w:rFonts w:asciiTheme="minorHAnsi" w:hAnsiTheme="minorHAnsi" w:cs="Arial"/>
          <w:color w:val="202122"/>
          <w:sz w:val="20"/>
          <w:szCs w:val="20"/>
        </w:rPr>
        <w:t xml:space="preserve">. </w:t>
      </w:r>
    </w:p>
    <w:p w14:paraId="6429E402" w14:textId="77777777" w:rsidR="00BA0FA2" w:rsidRDefault="00F85DE9" w:rsidP="00BA0FA2">
      <w:pPr>
        <w:pStyle w:val="NormalWeb"/>
        <w:shd w:val="clear" w:color="auto" w:fill="FFFFFF"/>
        <w:spacing w:before="120" w:beforeAutospacing="0" w:after="120" w:afterAutospacing="0"/>
        <w:jc w:val="both"/>
        <w:rPr>
          <w:rFonts w:asciiTheme="minorHAnsi" w:hAnsiTheme="minorHAnsi" w:cs="Arial"/>
          <w:color w:val="202122"/>
          <w:sz w:val="20"/>
          <w:szCs w:val="20"/>
        </w:rPr>
      </w:pPr>
      <w:r w:rsidRPr="00F85DE9">
        <w:rPr>
          <w:rFonts w:asciiTheme="minorHAnsi" w:hAnsiTheme="minorHAnsi" w:cs="Arial"/>
          <w:color w:val="202122"/>
          <w:sz w:val="20"/>
          <w:szCs w:val="20"/>
        </w:rPr>
        <w:t>Trois acides primaires sont présents dans les raisins de cuve :</w:t>
      </w:r>
    </w:p>
    <w:p w14:paraId="23E638B1" w14:textId="361CF9F8" w:rsidR="00BA0FA2" w:rsidRDefault="00F85DE9" w:rsidP="00BA0FA2">
      <w:pPr>
        <w:pStyle w:val="NormalWeb"/>
        <w:shd w:val="clear" w:color="auto" w:fill="FFFFFF"/>
        <w:spacing w:before="120" w:beforeAutospacing="0" w:after="120" w:afterAutospacing="0"/>
        <w:jc w:val="both"/>
        <w:rPr>
          <w:rFonts w:asciiTheme="minorHAnsi" w:hAnsiTheme="minorHAnsi" w:cs="Arial"/>
          <w:color w:val="202122"/>
          <w:sz w:val="20"/>
          <w:szCs w:val="20"/>
        </w:rPr>
      </w:pPr>
      <w:r w:rsidRPr="00F85DE9">
        <w:rPr>
          <w:rFonts w:asciiTheme="minorHAnsi" w:hAnsiTheme="minorHAnsi" w:cs="Arial"/>
          <w:color w:val="202122"/>
          <w:sz w:val="20"/>
          <w:szCs w:val="20"/>
        </w:rPr>
        <w:t>les acides </w:t>
      </w:r>
      <w:hyperlink r:id="rId58" w:tooltip="Acide tartrique" w:history="1">
        <w:r w:rsidRPr="00F63EBB">
          <w:rPr>
            <w:color w:val="202122"/>
          </w:rPr>
          <w:t>tartrique</w:t>
        </w:r>
      </w:hyperlink>
      <w:r w:rsidRPr="00F85DE9">
        <w:rPr>
          <w:rFonts w:asciiTheme="minorHAnsi" w:hAnsiTheme="minorHAnsi" w:cs="Arial"/>
          <w:color w:val="202122"/>
          <w:sz w:val="20"/>
          <w:szCs w:val="20"/>
        </w:rPr>
        <w:t>, </w:t>
      </w:r>
      <w:hyperlink r:id="rId59" w:tooltip="Acide malique" w:history="1">
        <w:r w:rsidRPr="00F63EBB">
          <w:rPr>
            <w:color w:val="202122"/>
          </w:rPr>
          <w:t>malique</w:t>
        </w:r>
      </w:hyperlink>
      <w:r w:rsidRPr="00F85DE9">
        <w:rPr>
          <w:rFonts w:asciiTheme="minorHAnsi" w:hAnsiTheme="minorHAnsi" w:cs="Arial"/>
          <w:color w:val="202122"/>
          <w:sz w:val="20"/>
          <w:szCs w:val="20"/>
        </w:rPr>
        <w:t> et </w:t>
      </w:r>
      <w:hyperlink r:id="rId60" w:tooltip="Acide citrique" w:history="1">
        <w:r w:rsidRPr="00F63EBB">
          <w:rPr>
            <w:color w:val="202122"/>
          </w:rPr>
          <w:t>citrique</w:t>
        </w:r>
      </w:hyperlink>
      <w:r w:rsidRPr="00F85DE9">
        <w:rPr>
          <w:rFonts w:asciiTheme="minorHAnsi" w:hAnsiTheme="minorHAnsi" w:cs="Arial"/>
          <w:color w:val="202122"/>
          <w:sz w:val="20"/>
          <w:szCs w:val="20"/>
        </w:rPr>
        <w:t xml:space="preserve">. </w:t>
      </w:r>
    </w:p>
    <w:p w14:paraId="1A8E51FE" w14:textId="77777777" w:rsidR="00BA0FA2" w:rsidRDefault="00BA0FA2" w:rsidP="00BA0FA2">
      <w:pPr>
        <w:pStyle w:val="NormalWeb"/>
        <w:shd w:val="clear" w:color="auto" w:fill="FFFFFF"/>
        <w:spacing w:before="120" w:beforeAutospacing="0" w:after="120" w:afterAutospacing="0"/>
        <w:jc w:val="both"/>
        <w:rPr>
          <w:rFonts w:asciiTheme="minorHAnsi" w:hAnsiTheme="minorHAnsi" w:cs="Arial"/>
          <w:color w:val="202122"/>
          <w:sz w:val="20"/>
          <w:szCs w:val="20"/>
        </w:rPr>
      </w:pPr>
    </w:p>
    <w:p w14:paraId="3B47C1F7" w14:textId="6A64E7D3" w:rsidR="00BA0FA2" w:rsidRDefault="00F85DE9" w:rsidP="00221A35">
      <w:pPr>
        <w:pStyle w:val="NormalWeb"/>
        <w:shd w:val="clear" w:color="auto" w:fill="FFFFFF"/>
        <w:spacing w:before="120" w:beforeAutospacing="0" w:after="120" w:afterAutospacing="0"/>
        <w:jc w:val="both"/>
        <w:rPr>
          <w:rFonts w:asciiTheme="minorHAnsi" w:hAnsiTheme="minorHAnsi" w:cs="Arial"/>
          <w:color w:val="202122"/>
          <w:sz w:val="20"/>
          <w:szCs w:val="20"/>
        </w:rPr>
      </w:pPr>
      <w:r w:rsidRPr="00F85DE9">
        <w:rPr>
          <w:rFonts w:asciiTheme="minorHAnsi" w:hAnsiTheme="minorHAnsi" w:cs="Arial"/>
          <w:color w:val="202122"/>
          <w:sz w:val="20"/>
          <w:szCs w:val="20"/>
        </w:rPr>
        <w:t>Au cours de la vinification et dans les vins finis,</w:t>
      </w:r>
      <w:r w:rsidR="00221A35">
        <w:rPr>
          <w:rFonts w:asciiTheme="minorHAnsi" w:hAnsiTheme="minorHAnsi" w:cs="Arial"/>
          <w:color w:val="202122"/>
          <w:sz w:val="20"/>
          <w:szCs w:val="20"/>
        </w:rPr>
        <w:t xml:space="preserve"> </w:t>
      </w:r>
      <w:r w:rsidRPr="00F85DE9">
        <w:rPr>
          <w:rFonts w:asciiTheme="minorHAnsi" w:hAnsiTheme="minorHAnsi" w:cs="Arial"/>
          <w:color w:val="202122"/>
          <w:sz w:val="20"/>
          <w:szCs w:val="20"/>
        </w:rPr>
        <w:t>les acides </w:t>
      </w:r>
      <w:hyperlink r:id="rId61" w:tooltip="Acide acétique" w:history="1">
        <w:r w:rsidRPr="00F63EBB">
          <w:rPr>
            <w:color w:val="202122"/>
          </w:rPr>
          <w:t>acétique</w:t>
        </w:r>
      </w:hyperlink>
      <w:r w:rsidRPr="00F85DE9">
        <w:rPr>
          <w:rFonts w:asciiTheme="minorHAnsi" w:hAnsiTheme="minorHAnsi" w:cs="Arial"/>
          <w:color w:val="202122"/>
          <w:sz w:val="20"/>
          <w:szCs w:val="20"/>
        </w:rPr>
        <w:t>,</w:t>
      </w:r>
      <w:r w:rsidR="00221A35">
        <w:rPr>
          <w:rFonts w:asciiTheme="minorHAnsi" w:hAnsiTheme="minorHAnsi" w:cs="Arial"/>
          <w:color w:val="202122"/>
          <w:sz w:val="20"/>
          <w:szCs w:val="20"/>
        </w:rPr>
        <w:t xml:space="preserve"> </w:t>
      </w:r>
      <w:hyperlink r:id="rId62" w:tooltip="Acide butanoïque" w:history="1">
        <w:r w:rsidRPr="00F63EBB">
          <w:rPr>
            <w:color w:val="202122"/>
          </w:rPr>
          <w:t>butyrique</w:t>
        </w:r>
      </w:hyperlink>
      <w:r w:rsidRPr="00F85DE9">
        <w:rPr>
          <w:rFonts w:asciiTheme="minorHAnsi" w:hAnsiTheme="minorHAnsi" w:cs="Arial"/>
          <w:color w:val="202122"/>
          <w:sz w:val="20"/>
          <w:szCs w:val="20"/>
        </w:rPr>
        <w:t>, </w:t>
      </w:r>
      <w:hyperlink r:id="rId63" w:tooltip="Acide lactique" w:history="1">
        <w:r w:rsidRPr="00F63EBB">
          <w:rPr>
            <w:color w:val="202122"/>
          </w:rPr>
          <w:t>lactique</w:t>
        </w:r>
      </w:hyperlink>
      <w:r w:rsidRPr="00F85DE9">
        <w:rPr>
          <w:rFonts w:asciiTheme="minorHAnsi" w:hAnsiTheme="minorHAnsi" w:cs="Arial"/>
          <w:color w:val="202122"/>
          <w:sz w:val="20"/>
          <w:szCs w:val="20"/>
        </w:rPr>
        <w:t> et </w:t>
      </w:r>
      <w:hyperlink r:id="rId64" w:tooltip="Acide succinique" w:history="1">
        <w:r w:rsidRPr="00F63EBB">
          <w:rPr>
            <w:color w:val="202122"/>
          </w:rPr>
          <w:t>succinique</w:t>
        </w:r>
      </w:hyperlink>
      <w:r w:rsidRPr="00F85DE9">
        <w:rPr>
          <w:rFonts w:asciiTheme="minorHAnsi" w:hAnsiTheme="minorHAnsi" w:cs="Arial"/>
          <w:color w:val="202122"/>
          <w:sz w:val="20"/>
          <w:szCs w:val="20"/>
        </w:rPr>
        <w:t> peuvent jouer des rôles importants. La plupart des acides impliqués dans le vin sont des acides fixes, à l'exception notable de l'acide acétique, que l'on trouve principalement dans le vinaigre, qui est volatil et peut contribuer au défaut de vin appelée « </w:t>
      </w:r>
      <w:hyperlink r:id="rId65" w:tooltip="Piqûre acétique" w:history="1">
        <w:r w:rsidRPr="00F63EBB">
          <w:rPr>
            <w:color w:val="202122"/>
          </w:rPr>
          <w:t>piqûre acétique</w:t>
        </w:r>
      </w:hyperlink>
      <w:r w:rsidRPr="00F85DE9">
        <w:rPr>
          <w:rFonts w:asciiTheme="minorHAnsi" w:hAnsiTheme="minorHAnsi" w:cs="Arial"/>
          <w:color w:val="202122"/>
          <w:sz w:val="20"/>
          <w:szCs w:val="20"/>
        </w:rPr>
        <w:t> ».</w:t>
      </w:r>
    </w:p>
    <w:p w14:paraId="2EBD5704" w14:textId="77777777" w:rsidR="00BA0FA2" w:rsidRDefault="00BA0FA2" w:rsidP="00221A35">
      <w:pPr>
        <w:pStyle w:val="NormalWeb"/>
        <w:shd w:val="clear" w:color="auto" w:fill="FFFFFF"/>
        <w:spacing w:before="120" w:beforeAutospacing="0" w:after="120" w:afterAutospacing="0"/>
        <w:jc w:val="both"/>
        <w:rPr>
          <w:rFonts w:asciiTheme="minorHAnsi" w:hAnsiTheme="minorHAnsi" w:cs="Arial"/>
          <w:color w:val="202122"/>
          <w:sz w:val="20"/>
          <w:szCs w:val="20"/>
        </w:rPr>
      </w:pPr>
    </w:p>
    <w:p w14:paraId="6D5CC207" w14:textId="64ABD2A8" w:rsidR="00F85DE9" w:rsidRPr="00F85DE9" w:rsidRDefault="00F85DE9" w:rsidP="00F85DE9">
      <w:pPr>
        <w:pStyle w:val="NormalWeb"/>
        <w:shd w:val="clear" w:color="auto" w:fill="FFFFFF"/>
        <w:spacing w:before="120" w:beforeAutospacing="0" w:after="120" w:afterAutospacing="0"/>
        <w:jc w:val="both"/>
        <w:rPr>
          <w:rFonts w:asciiTheme="minorHAnsi" w:hAnsiTheme="minorHAnsi" w:cs="Arial"/>
          <w:color w:val="202122"/>
          <w:sz w:val="20"/>
          <w:szCs w:val="20"/>
        </w:rPr>
      </w:pPr>
      <w:r w:rsidRPr="00F85DE9">
        <w:rPr>
          <w:rFonts w:asciiTheme="minorHAnsi" w:hAnsiTheme="minorHAnsi" w:cs="Arial"/>
          <w:color w:val="202122"/>
          <w:sz w:val="20"/>
          <w:szCs w:val="20"/>
        </w:rPr>
        <w:t>Parfois, des acides supplémentaires, tels que les acides </w:t>
      </w:r>
      <w:hyperlink r:id="rId66" w:tooltip="Acide ascorbique" w:history="1">
        <w:r w:rsidRPr="00F63EBB">
          <w:rPr>
            <w:color w:val="202122"/>
          </w:rPr>
          <w:t>ascorbiques</w:t>
        </w:r>
      </w:hyperlink>
      <w:r w:rsidRPr="00F85DE9">
        <w:rPr>
          <w:rFonts w:asciiTheme="minorHAnsi" w:hAnsiTheme="minorHAnsi" w:cs="Arial"/>
          <w:color w:val="202122"/>
          <w:sz w:val="20"/>
          <w:szCs w:val="20"/>
        </w:rPr>
        <w:t>, </w:t>
      </w:r>
      <w:hyperlink r:id="rId67" w:tooltip="Acide sorbique" w:history="1">
        <w:r w:rsidRPr="00F63EBB">
          <w:rPr>
            <w:color w:val="202122"/>
          </w:rPr>
          <w:t>sorbiques</w:t>
        </w:r>
      </w:hyperlink>
      <w:r w:rsidRPr="00F85DE9">
        <w:rPr>
          <w:rFonts w:asciiTheme="minorHAnsi" w:hAnsiTheme="minorHAnsi" w:cs="Arial"/>
          <w:color w:val="202122"/>
          <w:sz w:val="20"/>
          <w:szCs w:val="20"/>
        </w:rPr>
        <w:t> et </w:t>
      </w:r>
      <w:hyperlink r:id="rId68" w:tooltip="Acide sulfureux" w:history="1">
        <w:r w:rsidRPr="00F63EBB">
          <w:rPr>
            <w:color w:val="202122"/>
          </w:rPr>
          <w:t>sulfureux</w:t>
        </w:r>
      </w:hyperlink>
      <w:r w:rsidRPr="00F85DE9">
        <w:rPr>
          <w:rFonts w:asciiTheme="minorHAnsi" w:hAnsiTheme="minorHAnsi" w:cs="Arial"/>
          <w:color w:val="202122"/>
          <w:sz w:val="20"/>
          <w:szCs w:val="20"/>
        </w:rPr>
        <w:t>, sont utilisés dans la vinification.</w:t>
      </w:r>
    </w:p>
    <w:p w14:paraId="2B885209" w14:textId="59432DD0" w:rsidR="00C24114" w:rsidRDefault="00C24114" w:rsidP="00D51426">
      <w:pPr>
        <w:jc w:val="both"/>
        <w:rPr>
          <w:sz w:val="24"/>
          <w:szCs w:val="24"/>
        </w:rPr>
      </w:pPr>
    </w:p>
    <w:p w14:paraId="01417423" w14:textId="47110196" w:rsidR="00F85DE9" w:rsidRDefault="00F85DE9">
      <w:pPr>
        <w:rPr>
          <w:sz w:val="24"/>
          <w:szCs w:val="24"/>
        </w:rPr>
      </w:pPr>
      <w:r>
        <w:rPr>
          <w:sz w:val="24"/>
          <w:szCs w:val="24"/>
        </w:rPr>
        <w:br w:type="page"/>
      </w:r>
    </w:p>
    <w:p w14:paraId="79D2099E" w14:textId="227BF655" w:rsidR="008129D9" w:rsidRPr="008129D9" w:rsidRDefault="008129D9">
      <w:pPr>
        <w:rPr>
          <w:b/>
          <w:bCs/>
          <w:sz w:val="24"/>
          <w:szCs w:val="24"/>
          <w:u w:val="single"/>
        </w:rPr>
      </w:pPr>
      <w:r w:rsidRPr="008129D9">
        <w:rPr>
          <w:b/>
          <w:bCs/>
          <w:sz w:val="24"/>
          <w:szCs w:val="24"/>
          <w:u w:val="single"/>
        </w:rPr>
        <w:lastRenderedPageBreak/>
        <w:t>% VOL POTENTIEL</w:t>
      </w:r>
    </w:p>
    <w:p w14:paraId="08A5EB0E" w14:textId="60373932" w:rsidR="008129D9" w:rsidRDefault="008129D9">
      <w:pPr>
        <w:rPr>
          <w:sz w:val="24"/>
          <w:szCs w:val="24"/>
        </w:rPr>
      </w:pPr>
    </w:p>
    <w:p w14:paraId="1750DC63" w14:textId="77777777" w:rsidR="00FF0A60" w:rsidRPr="00D51426" w:rsidRDefault="00FF0A60" w:rsidP="00D51426">
      <w:pPr>
        <w:pStyle w:val="NormalWeb"/>
        <w:shd w:val="clear" w:color="auto" w:fill="FFFFFF"/>
        <w:spacing w:before="120" w:beforeAutospacing="0" w:after="120" w:afterAutospacing="0"/>
        <w:jc w:val="both"/>
        <w:rPr>
          <w:rFonts w:asciiTheme="minorHAnsi" w:hAnsiTheme="minorHAnsi" w:cs="Arial"/>
          <w:color w:val="202122"/>
        </w:rPr>
      </w:pPr>
      <w:r w:rsidRPr="00D51426">
        <w:rPr>
          <w:rFonts w:asciiTheme="minorHAnsi" w:hAnsiTheme="minorHAnsi" w:cs="Arial"/>
          <w:color w:val="202122"/>
        </w:rPr>
        <w:t>Le </w:t>
      </w:r>
      <w:r w:rsidRPr="00F63EBB">
        <w:rPr>
          <w:rFonts w:asciiTheme="minorHAnsi" w:hAnsiTheme="minorHAnsi" w:cs="Arial"/>
          <w:b/>
          <w:bCs/>
          <w:color w:val="202122"/>
        </w:rPr>
        <w:t>titre alcoométrique volumique potentiel</w:t>
      </w:r>
      <w:r w:rsidRPr="00D51426">
        <w:rPr>
          <w:rFonts w:asciiTheme="minorHAnsi" w:hAnsiTheme="minorHAnsi" w:cs="Arial"/>
          <w:color w:val="202122"/>
        </w:rPr>
        <w:t> (ou </w:t>
      </w:r>
      <w:r w:rsidRPr="00F63EBB">
        <w:rPr>
          <w:rFonts w:asciiTheme="minorHAnsi" w:hAnsiTheme="minorHAnsi" w:cs="Arial"/>
          <w:b/>
          <w:bCs/>
          <w:color w:val="202122"/>
        </w:rPr>
        <w:t>TAVP</w:t>
      </w:r>
      <w:r w:rsidRPr="00D51426">
        <w:rPr>
          <w:rFonts w:asciiTheme="minorHAnsi" w:hAnsiTheme="minorHAnsi" w:cs="Arial"/>
          <w:color w:val="202122"/>
        </w:rPr>
        <w:t>) est le </w:t>
      </w:r>
      <w:hyperlink r:id="rId69" w:tooltip="Titre alcoométrique volumique" w:history="1">
        <w:r w:rsidRPr="00ED3EEA">
          <w:rPr>
            <w:rFonts w:asciiTheme="minorHAnsi" w:hAnsiTheme="minorHAnsi" w:cs="Arial"/>
            <w:color w:val="202122"/>
          </w:rPr>
          <w:t>titre alcoométrique volumique</w:t>
        </w:r>
      </w:hyperlink>
      <w:r w:rsidRPr="00D51426">
        <w:rPr>
          <w:rFonts w:asciiTheme="minorHAnsi" w:hAnsiTheme="minorHAnsi" w:cs="Arial"/>
          <w:color w:val="202122"/>
        </w:rPr>
        <w:t> calculé à partir du taux de sucre, à partir du facteur de conversion théorique de la </w:t>
      </w:r>
      <w:hyperlink r:id="rId70" w:tooltip="Fermentation alcoolique" w:history="1">
        <w:r w:rsidRPr="00ED3EEA">
          <w:rPr>
            <w:rFonts w:asciiTheme="minorHAnsi" w:hAnsiTheme="minorHAnsi" w:cs="Arial"/>
            <w:color w:val="202122"/>
          </w:rPr>
          <w:t>fermentation alcoolique</w:t>
        </w:r>
      </w:hyperlink>
      <w:r w:rsidRPr="00D51426">
        <w:rPr>
          <w:rFonts w:asciiTheme="minorHAnsi" w:hAnsiTheme="minorHAnsi" w:cs="Arial"/>
          <w:color w:val="202122"/>
        </w:rPr>
        <w:t> par les </w:t>
      </w:r>
      <w:hyperlink r:id="rId71" w:tooltip="Levure en vinification" w:history="1">
        <w:r w:rsidRPr="00ED3EEA">
          <w:rPr>
            <w:rFonts w:asciiTheme="minorHAnsi" w:hAnsiTheme="minorHAnsi" w:cs="Arial"/>
            <w:color w:val="202122"/>
          </w:rPr>
          <w:t>levures</w:t>
        </w:r>
      </w:hyperlink>
      <w:r w:rsidRPr="00D51426">
        <w:rPr>
          <w:rFonts w:asciiTheme="minorHAnsi" w:hAnsiTheme="minorHAnsi" w:cs="Arial"/>
          <w:color w:val="202122"/>
        </w:rPr>
        <w:t>.</w:t>
      </w:r>
    </w:p>
    <w:p w14:paraId="142377B1" w14:textId="77777777" w:rsidR="00FF0A60" w:rsidRPr="00D51426" w:rsidRDefault="00FF0A60" w:rsidP="00D51426">
      <w:pPr>
        <w:pStyle w:val="NormalWeb"/>
        <w:shd w:val="clear" w:color="auto" w:fill="FFFFFF"/>
        <w:spacing w:before="120" w:beforeAutospacing="0" w:after="120" w:afterAutospacing="0"/>
        <w:jc w:val="both"/>
        <w:rPr>
          <w:rFonts w:asciiTheme="minorHAnsi" w:hAnsiTheme="minorHAnsi" w:cs="Arial"/>
          <w:color w:val="202122"/>
        </w:rPr>
      </w:pPr>
      <w:r w:rsidRPr="00D51426">
        <w:rPr>
          <w:rFonts w:asciiTheme="minorHAnsi" w:hAnsiTheme="minorHAnsi" w:cs="Arial"/>
          <w:color w:val="202122"/>
        </w:rPr>
        <w:t>On trouve également la dénomination de </w:t>
      </w:r>
      <w:r w:rsidRPr="00F63EBB">
        <w:rPr>
          <w:rFonts w:asciiTheme="minorHAnsi" w:hAnsiTheme="minorHAnsi" w:cs="Arial"/>
          <w:color w:val="202122"/>
        </w:rPr>
        <w:t>titre alcoométrique volumique probable</w:t>
      </w:r>
      <w:r w:rsidRPr="00D51426">
        <w:rPr>
          <w:rFonts w:asciiTheme="minorHAnsi" w:hAnsiTheme="minorHAnsi" w:cs="Arial"/>
          <w:color w:val="202122"/>
        </w:rPr>
        <w:t>.</w:t>
      </w:r>
    </w:p>
    <w:p w14:paraId="23C17AF5" w14:textId="2BFA10AF" w:rsidR="00FF0A60" w:rsidRPr="00F63EBB" w:rsidRDefault="00FF0A60" w:rsidP="00F63EBB">
      <w:pPr>
        <w:pStyle w:val="NormalWeb"/>
        <w:shd w:val="clear" w:color="auto" w:fill="FFFFFF"/>
        <w:spacing w:before="120" w:beforeAutospacing="0" w:after="120" w:afterAutospacing="0"/>
        <w:jc w:val="both"/>
        <w:rPr>
          <w:rFonts w:asciiTheme="minorHAnsi" w:hAnsiTheme="minorHAnsi" w:cs="Arial"/>
          <w:color w:val="202122"/>
        </w:rPr>
      </w:pPr>
      <w:r w:rsidRPr="00F63EBB">
        <w:rPr>
          <w:rFonts w:asciiTheme="minorHAnsi" w:hAnsiTheme="minorHAnsi" w:cs="Arial"/>
          <w:color w:val="202122"/>
        </w:rPr>
        <w:t>Valeur du taux de conversion</w:t>
      </w:r>
      <w:r w:rsidR="00E90C93">
        <w:rPr>
          <w:rFonts w:asciiTheme="minorHAnsi" w:hAnsiTheme="minorHAnsi" w:cs="Arial"/>
          <w:color w:val="202122"/>
        </w:rPr>
        <w:t> : p</w:t>
      </w:r>
      <w:r w:rsidRPr="00F63EBB">
        <w:rPr>
          <w:rFonts w:asciiTheme="minorHAnsi" w:hAnsiTheme="minorHAnsi" w:cs="Arial"/>
          <w:color w:val="202122"/>
        </w:rPr>
        <w:t>our ce facteur on considère qu'il faut 16,83 g/L de </w:t>
      </w:r>
      <w:hyperlink r:id="rId72" w:tooltip="Sucre" w:history="1">
        <w:r w:rsidRPr="00F63EBB">
          <w:rPr>
            <w:rFonts w:asciiTheme="minorHAnsi" w:hAnsiTheme="minorHAnsi" w:cs="Arial"/>
            <w:color w:val="202122"/>
          </w:rPr>
          <w:t>sucres</w:t>
        </w:r>
      </w:hyperlink>
      <w:r w:rsidRPr="00F63EBB">
        <w:rPr>
          <w:rFonts w:asciiTheme="minorHAnsi" w:hAnsiTheme="minorHAnsi" w:cs="Arial"/>
          <w:color w:val="202122"/>
        </w:rPr>
        <w:t> pour produire 1% vol., soit 1 degré d'</w:t>
      </w:r>
      <w:hyperlink r:id="rId73" w:tooltip="Éthanol" w:history="1">
        <w:r w:rsidRPr="00F63EBB">
          <w:rPr>
            <w:rFonts w:asciiTheme="minorHAnsi" w:hAnsiTheme="minorHAnsi" w:cs="Arial"/>
            <w:color w:val="202122"/>
          </w:rPr>
          <w:t>alcool</w:t>
        </w:r>
      </w:hyperlink>
      <w:r w:rsidRPr="00F63EBB">
        <w:rPr>
          <w:rFonts w:asciiTheme="minorHAnsi" w:hAnsiTheme="minorHAnsi" w:cs="Arial"/>
          <w:color w:val="202122"/>
        </w:rPr>
        <w:t>. Ce taux peut varier dans la réalité, en fonction du mode de fermentation (vin </w:t>
      </w:r>
      <w:hyperlink r:id="rId74" w:tooltip="Vin blanc" w:history="1">
        <w:r w:rsidRPr="00F63EBB">
          <w:rPr>
            <w:rFonts w:asciiTheme="minorHAnsi" w:hAnsiTheme="minorHAnsi" w:cs="Arial"/>
            <w:color w:val="202122"/>
          </w:rPr>
          <w:t>blanc</w:t>
        </w:r>
      </w:hyperlink>
      <w:r w:rsidRPr="00F63EBB">
        <w:rPr>
          <w:rFonts w:asciiTheme="minorHAnsi" w:hAnsiTheme="minorHAnsi" w:cs="Arial"/>
          <w:color w:val="202122"/>
        </w:rPr>
        <w:t>, </w:t>
      </w:r>
      <w:hyperlink r:id="rId75" w:tooltip="Vin rosé" w:history="1">
        <w:r w:rsidRPr="00F63EBB">
          <w:rPr>
            <w:rFonts w:asciiTheme="minorHAnsi" w:hAnsiTheme="minorHAnsi" w:cs="Arial"/>
            <w:color w:val="202122"/>
          </w:rPr>
          <w:t>rosé</w:t>
        </w:r>
      </w:hyperlink>
      <w:r w:rsidRPr="00F63EBB">
        <w:rPr>
          <w:rFonts w:asciiTheme="minorHAnsi" w:hAnsiTheme="minorHAnsi" w:cs="Arial"/>
          <w:color w:val="202122"/>
        </w:rPr>
        <w:t>, </w:t>
      </w:r>
      <w:hyperlink r:id="rId76" w:tooltip="Vin rouge" w:history="1">
        <w:r w:rsidRPr="00F63EBB">
          <w:rPr>
            <w:rFonts w:asciiTheme="minorHAnsi" w:hAnsiTheme="minorHAnsi" w:cs="Arial"/>
            <w:color w:val="202122"/>
          </w:rPr>
          <w:t>rouge</w:t>
        </w:r>
      </w:hyperlink>
      <w:r w:rsidRPr="00F63EBB">
        <w:rPr>
          <w:rFonts w:asciiTheme="minorHAnsi" w:hAnsiTheme="minorHAnsi" w:cs="Arial"/>
          <w:color w:val="202122"/>
        </w:rPr>
        <w:t>) et du type de levure (</w:t>
      </w:r>
      <w:hyperlink r:id="rId77" w:tooltip="Levure indigène (page inexistante)" w:history="1">
        <w:r w:rsidRPr="00F63EBB">
          <w:rPr>
            <w:rFonts w:asciiTheme="minorHAnsi" w:hAnsiTheme="minorHAnsi" w:cs="Arial"/>
            <w:color w:val="202122"/>
          </w:rPr>
          <w:t>levure indigène</w:t>
        </w:r>
      </w:hyperlink>
      <w:r w:rsidRPr="00F63EBB">
        <w:rPr>
          <w:rFonts w:asciiTheme="minorHAnsi" w:hAnsiTheme="minorHAnsi" w:cs="Arial"/>
          <w:color w:val="202122"/>
        </w:rPr>
        <w:t>, </w:t>
      </w:r>
      <w:hyperlink r:id="rId78" w:tooltip="Levure sèche active (page inexistante)" w:history="1">
        <w:r w:rsidRPr="00F63EBB">
          <w:rPr>
            <w:rFonts w:asciiTheme="minorHAnsi" w:hAnsiTheme="minorHAnsi" w:cs="Arial"/>
            <w:color w:val="202122"/>
          </w:rPr>
          <w:t>levure sèche active</w:t>
        </w:r>
      </w:hyperlink>
      <w:r w:rsidRPr="00F63EBB">
        <w:rPr>
          <w:rFonts w:asciiTheme="minorHAnsi" w:hAnsiTheme="minorHAnsi" w:cs="Arial"/>
          <w:color w:val="202122"/>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698"/>
        <w:gridCol w:w="810"/>
        <w:gridCol w:w="740"/>
        <w:gridCol w:w="879"/>
      </w:tblGrid>
      <w:tr w:rsidR="00FF0A60" w:rsidRPr="00FF0A60" w14:paraId="43A6B6E3" w14:textId="77777777" w:rsidTr="00FF0A60">
        <w:tc>
          <w:tcPr>
            <w:tcW w:w="0" w:type="auto"/>
            <w:gridSpan w:val="4"/>
            <w:tcBorders>
              <w:top w:val="nil"/>
              <w:left w:val="nil"/>
              <w:bottom w:val="nil"/>
              <w:right w:val="nil"/>
            </w:tcBorders>
            <w:shd w:val="clear" w:color="auto" w:fill="EAECF0"/>
            <w:tcMar>
              <w:top w:w="48" w:type="dxa"/>
              <w:left w:w="96" w:type="dxa"/>
              <w:bottom w:w="48" w:type="dxa"/>
              <w:right w:w="96" w:type="dxa"/>
            </w:tcMar>
            <w:vAlign w:val="center"/>
            <w:hideMark/>
          </w:tcPr>
          <w:p w14:paraId="5096C8EB" w14:textId="77777777" w:rsidR="00FF0A60" w:rsidRPr="00FF0A60" w:rsidRDefault="00FF0A60" w:rsidP="00D51426">
            <w:pPr>
              <w:spacing w:before="240" w:after="240" w:line="240" w:lineRule="auto"/>
              <w:jc w:val="both"/>
              <w:rPr>
                <w:rFonts w:eastAsia="Times New Roman" w:cs="Arial"/>
                <w:b/>
                <w:bCs/>
                <w:color w:val="202122"/>
                <w:sz w:val="24"/>
                <w:szCs w:val="24"/>
                <w:lang w:eastAsia="fr-BE"/>
              </w:rPr>
            </w:pPr>
            <w:r w:rsidRPr="00FF0A60">
              <w:rPr>
                <w:rFonts w:eastAsia="Times New Roman" w:cs="Arial"/>
                <w:b/>
                <w:bCs/>
                <w:color w:val="202122"/>
                <w:sz w:val="24"/>
                <w:szCs w:val="24"/>
                <w:lang w:eastAsia="fr-BE"/>
              </w:rPr>
              <w:t>Taux de conversion sucre/alcool (g/L pour 1% vol.)</w:t>
            </w:r>
          </w:p>
        </w:tc>
      </w:tr>
      <w:tr w:rsidR="00FF0A60" w:rsidRPr="00FF0A60" w14:paraId="1F9AAD8D" w14:textId="77777777" w:rsidTr="00FF0A6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DC3024C" w14:textId="77777777" w:rsidR="00FF0A60" w:rsidRPr="00FF0A60" w:rsidRDefault="00FF0A60" w:rsidP="00D51426">
            <w:pPr>
              <w:spacing w:before="240" w:after="240" w:line="240" w:lineRule="auto"/>
              <w:jc w:val="both"/>
              <w:rPr>
                <w:rFonts w:eastAsia="Times New Roman" w:cs="Arial"/>
                <w:b/>
                <w:bCs/>
                <w:color w:val="202122"/>
                <w:sz w:val="24"/>
                <w:szCs w:val="24"/>
                <w:lang w:eastAsia="fr-BE"/>
              </w:rPr>
            </w:pPr>
            <w:r w:rsidRPr="00FF0A60">
              <w:rPr>
                <w:rFonts w:eastAsia="Times New Roman" w:cs="Arial"/>
                <w:b/>
                <w:bCs/>
                <w:color w:val="202122"/>
                <w:sz w:val="24"/>
                <w:szCs w:val="24"/>
                <w:lang w:eastAsia="fr-BE"/>
              </w:rPr>
              <w:t>Type de levure / Type de vin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D3C03A9" w14:textId="77777777" w:rsidR="00FF0A60" w:rsidRPr="00FF0A60" w:rsidRDefault="00FF0A60" w:rsidP="00D51426">
            <w:pPr>
              <w:spacing w:before="240" w:after="240" w:line="240" w:lineRule="auto"/>
              <w:jc w:val="both"/>
              <w:rPr>
                <w:rFonts w:eastAsia="Times New Roman" w:cs="Arial"/>
                <w:b/>
                <w:bCs/>
                <w:color w:val="202122"/>
                <w:sz w:val="24"/>
                <w:szCs w:val="24"/>
                <w:lang w:eastAsia="fr-BE"/>
              </w:rPr>
            </w:pPr>
            <w:r w:rsidRPr="00FF0A60">
              <w:rPr>
                <w:rFonts w:eastAsia="Times New Roman" w:cs="Arial"/>
                <w:b/>
                <w:bCs/>
                <w:color w:val="202122"/>
                <w:sz w:val="24"/>
                <w:szCs w:val="24"/>
                <w:lang w:eastAsia="fr-BE"/>
              </w:rPr>
              <w:t>Blanc</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2655385" w14:textId="77777777" w:rsidR="00FF0A60" w:rsidRPr="00FF0A60" w:rsidRDefault="00FF0A60" w:rsidP="00D51426">
            <w:pPr>
              <w:spacing w:before="240" w:after="240" w:line="240" w:lineRule="auto"/>
              <w:jc w:val="both"/>
              <w:rPr>
                <w:rFonts w:eastAsia="Times New Roman" w:cs="Arial"/>
                <w:b/>
                <w:bCs/>
                <w:color w:val="202122"/>
                <w:sz w:val="24"/>
                <w:szCs w:val="24"/>
                <w:lang w:eastAsia="fr-BE"/>
              </w:rPr>
            </w:pPr>
            <w:r w:rsidRPr="00FF0A60">
              <w:rPr>
                <w:rFonts w:eastAsia="Times New Roman" w:cs="Arial"/>
                <w:b/>
                <w:bCs/>
                <w:color w:val="202122"/>
                <w:sz w:val="24"/>
                <w:szCs w:val="24"/>
                <w:lang w:eastAsia="fr-BE"/>
              </w:rPr>
              <w:t>Rosé</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441E929" w14:textId="77777777" w:rsidR="00FF0A60" w:rsidRPr="00FF0A60" w:rsidRDefault="00FF0A60" w:rsidP="00D51426">
            <w:pPr>
              <w:spacing w:before="240" w:after="240" w:line="240" w:lineRule="auto"/>
              <w:jc w:val="both"/>
              <w:rPr>
                <w:rFonts w:eastAsia="Times New Roman" w:cs="Arial"/>
                <w:b/>
                <w:bCs/>
                <w:color w:val="202122"/>
                <w:sz w:val="24"/>
                <w:szCs w:val="24"/>
                <w:lang w:eastAsia="fr-BE"/>
              </w:rPr>
            </w:pPr>
            <w:r w:rsidRPr="00FF0A60">
              <w:rPr>
                <w:rFonts w:eastAsia="Times New Roman" w:cs="Arial"/>
                <w:b/>
                <w:bCs/>
                <w:color w:val="202122"/>
                <w:sz w:val="24"/>
                <w:szCs w:val="24"/>
                <w:lang w:eastAsia="fr-BE"/>
              </w:rPr>
              <w:t>Rouge</w:t>
            </w:r>
          </w:p>
        </w:tc>
      </w:tr>
      <w:tr w:rsidR="00FF0A60" w:rsidRPr="00FF0A60" w14:paraId="4F218588" w14:textId="77777777" w:rsidTr="00FF0A6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C00C42E" w14:textId="77777777" w:rsidR="00FF0A60" w:rsidRPr="00FF0A60" w:rsidRDefault="00FF0A60" w:rsidP="00D51426">
            <w:pPr>
              <w:spacing w:before="240" w:after="240" w:line="240" w:lineRule="auto"/>
              <w:jc w:val="both"/>
              <w:rPr>
                <w:rFonts w:eastAsia="Times New Roman" w:cs="Arial"/>
                <w:b/>
                <w:bCs/>
                <w:color w:val="202122"/>
                <w:sz w:val="24"/>
                <w:szCs w:val="24"/>
                <w:lang w:eastAsia="fr-BE"/>
              </w:rPr>
            </w:pPr>
            <w:r w:rsidRPr="00FF0A60">
              <w:rPr>
                <w:rFonts w:eastAsia="Times New Roman" w:cs="Arial"/>
                <w:b/>
                <w:bCs/>
                <w:color w:val="202122"/>
                <w:sz w:val="24"/>
                <w:szCs w:val="24"/>
                <w:lang w:eastAsia="fr-BE"/>
              </w:rPr>
              <w:t>Levures indigènes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72D6E8" w14:textId="77777777" w:rsidR="00FF0A60" w:rsidRPr="00FF0A60" w:rsidRDefault="00FF0A60" w:rsidP="00D51426">
            <w:pPr>
              <w:spacing w:before="240" w:after="240" w:line="240" w:lineRule="auto"/>
              <w:jc w:val="both"/>
              <w:rPr>
                <w:rFonts w:eastAsia="Times New Roman" w:cs="Arial"/>
                <w:color w:val="202122"/>
                <w:sz w:val="24"/>
                <w:szCs w:val="24"/>
                <w:lang w:eastAsia="fr-BE"/>
              </w:rPr>
            </w:pPr>
            <w:r w:rsidRPr="00FF0A60">
              <w:rPr>
                <w:rFonts w:eastAsia="Times New Roman" w:cs="Arial"/>
                <w:color w:val="202122"/>
                <w:sz w:val="24"/>
                <w:szCs w:val="24"/>
                <w:lang w:eastAsia="fr-BE"/>
              </w:rPr>
              <w:t>16,5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AB2C9E" w14:textId="77777777" w:rsidR="00FF0A60" w:rsidRPr="00FF0A60" w:rsidRDefault="00FF0A60" w:rsidP="00D51426">
            <w:pPr>
              <w:spacing w:before="240" w:after="240" w:line="240" w:lineRule="auto"/>
              <w:jc w:val="both"/>
              <w:rPr>
                <w:rFonts w:eastAsia="Times New Roman" w:cs="Arial"/>
                <w:color w:val="202122"/>
                <w:sz w:val="24"/>
                <w:szCs w:val="24"/>
                <w:lang w:eastAsia="fr-BE"/>
              </w:rPr>
            </w:pPr>
            <w:r w:rsidRPr="00FF0A60">
              <w:rPr>
                <w:rFonts w:eastAsia="Times New Roman" w:cs="Arial"/>
                <w:color w:val="202122"/>
                <w:sz w:val="24"/>
                <w:szCs w:val="24"/>
                <w:lang w:eastAsia="fr-BE"/>
              </w:rPr>
              <w:t>17,5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DB74EE" w14:textId="77777777" w:rsidR="00FF0A60" w:rsidRPr="00FF0A60" w:rsidRDefault="00FF0A60" w:rsidP="00D51426">
            <w:pPr>
              <w:spacing w:before="240" w:after="240" w:line="240" w:lineRule="auto"/>
              <w:jc w:val="both"/>
              <w:rPr>
                <w:rFonts w:eastAsia="Times New Roman" w:cs="Arial"/>
                <w:color w:val="202122"/>
                <w:sz w:val="24"/>
                <w:szCs w:val="24"/>
                <w:lang w:eastAsia="fr-BE"/>
              </w:rPr>
            </w:pPr>
            <w:r w:rsidRPr="00FF0A60">
              <w:rPr>
                <w:rFonts w:eastAsia="Times New Roman" w:cs="Arial"/>
                <w:color w:val="202122"/>
                <w:sz w:val="24"/>
                <w:szCs w:val="24"/>
                <w:lang w:eastAsia="fr-BE"/>
              </w:rPr>
              <w:t>18</w:t>
            </w:r>
          </w:p>
        </w:tc>
      </w:tr>
      <w:tr w:rsidR="00FF0A60" w:rsidRPr="00FF0A60" w14:paraId="0F1A0BB4" w14:textId="77777777" w:rsidTr="00FF0A6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40C9FA7" w14:textId="77777777" w:rsidR="00FF0A60" w:rsidRPr="00FF0A60" w:rsidRDefault="00FF0A60" w:rsidP="00D51426">
            <w:pPr>
              <w:spacing w:before="240" w:after="240" w:line="240" w:lineRule="auto"/>
              <w:jc w:val="both"/>
              <w:rPr>
                <w:rFonts w:eastAsia="Times New Roman" w:cs="Arial"/>
                <w:b/>
                <w:bCs/>
                <w:color w:val="202122"/>
                <w:sz w:val="24"/>
                <w:szCs w:val="24"/>
                <w:lang w:eastAsia="fr-BE"/>
              </w:rPr>
            </w:pPr>
            <w:r w:rsidRPr="00FF0A60">
              <w:rPr>
                <w:rFonts w:eastAsia="Times New Roman" w:cs="Arial"/>
                <w:b/>
                <w:bCs/>
                <w:color w:val="202122"/>
                <w:sz w:val="24"/>
                <w:szCs w:val="24"/>
                <w:lang w:eastAsia="fr-BE"/>
              </w:rPr>
              <w:t>Levures sèches actives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559D11" w14:textId="77777777" w:rsidR="00FF0A60" w:rsidRPr="00FF0A60" w:rsidRDefault="00FF0A60" w:rsidP="00D51426">
            <w:pPr>
              <w:spacing w:before="240" w:after="240" w:line="240" w:lineRule="auto"/>
              <w:jc w:val="both"/>
              <w:rPr>
                <w:rFonts w:eastAsia="Times New Roman" w:cs="Arial"/>
                <w:color w:val="202122"/>
                <w:sz w:val="24"/>
                <w:szCs w:val="24"/>
                <w:lang w:eastAsia="fr-BE"/>
              </w:rPr>
            </w:pPr>
            <w:r w:rsidRPr="00FF0A60">
              <w:rPr>
                <w:rFonts w:eastAsia="Times New Roman" w:cs="Arial"/>
                <w:color w:val="202122"/>
                <w:sz w:val="24"/>
                <w:szCs w:val="24"/>
                <w:lang w:eastAsia="fr-BE"/>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774F06" w14:textId="77777777" w:rsidR="00FF0A60" w:rsidRPr="00FF0A60" w:rsidRDefault="00FF0A60" w:rsidP="00D51426">
            <w:pPr>
              <w:spacing w:before="240" w:after="240" w:line="240" w:lineRule="auto"/>
              <w:jc w:val="both"/>
              <w:rPr>
                <w:rFonts w:eastAsia="Times New Roman" w:cs="Arial"/>
                <w:color w:val="202122"/>
                <w:sz w:val="24"/>
                <w:szCs w:val="24"/>
                <w:lang w:eastAsia="fr-BE"/>
              </w:rPr>
            </w:pPr>
            <w:r w:rsidRPr="00FF0A60">
              <w:rPr>
                <w:rFonts w:eastAsia="Times New Roman" w:cs="Arial"/>
                <w:color w:val="202122"/>
                <w:sz w:val="24"/>
                <w:szCs w:val="24"/>
                <w:lang w:eastAsia="fr-BE"/>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1F5559" w14:textId="77777777" w:rsidR="00FF0A60" w:rsidRPr="00FF0A60" w:rsidRDefault="00FF0A60" w:rsidP="00D51426">
            <w:pPr>
              <w:spacing w:before="240" w:after="240" w:line="240" w:lineRule="auto"/>
              <w:jc w:val="both"/>
              <w:rPr>
                <w:rFonts w:eastAsia="Times New Roman" w:cs="Arial"/>
                <w:color w:val="202122"/>
                <w:sz w:val="24"/>
                <w:szCs w:val="24"/>
                <w:lang w:eastAsia="fr-BE"/>
              </w:rPr>
            </w:pPr>
            <w:r w:rsidRPr="00FF0A60">
              <w:rPr>
                <w:rFonts w:eastAsia="Times New Roman" w:cs="Arial"/>
                <w:color w:val="202122"/>
                <w:sz w:val="24"/>
                <w:szCs w:val="24"/>
                <w:lang w:eastAsia="fr-BE"/>
              </w:rPr>
              <w:t>17,5</w:t>
            </w:r>
          </w:p>
        </w:tc>
      </w:tr>
    </w:tbl>
    <w:p w14:paraId="23E6DD8C" w14:textId="77777777" w:rsidR="00E90C93" w:rsidRDefault="00E90C93" w:rsidP="00D51426">
      <w:pPr>
        <w:shd w:val="clear" w:color="auto" w:fill="FFFFFF"/>
        <w:spacing w:before="120" w:after="120" w:line="240" w:lineRule="auto"/>
        <w:jc w:val="both"/>
        <w:rPr>
          <w:rFonts w:eastAsia="Times New Roman" w:cs="Arial"/>
          <w:color w:val="202122"/>
          <w:sz w:val="24"/>
          <w:szCs w:val="24"/>
          <w:lang w:eastAsia="fr-BE"/>
        </w:rPr>
      </w:pPr>
    </w:p>
    <w:p w14:paraId="22A2D0ED" w14:textId="0B38FA4C" w:rsidR="00E90C93" w:rsidRPr="00E90C93" w:rsidRDefault="00E90C93" w:rsidP="00D51426">
      <w:pPr>
        <w:shd w:val="clear" w:color="auto" w:fill="FFFFFF"/>
        <w:spacing w:before="120" w:after="120" w:line="240" w:lineRule="auto"/>
        <w:jc w:val="both"/>
        <w:rPr>
          <w:rFonts w:eastAsia="Times New Roman" w:cs="Arial"/>
          <w:b/>
          <w:bCs/>
          <w:color w:val="202122"/>
          <w:sz w:val="24"/>
          <w:szCs w:val="24"/>
          <w:lang w:eastAsia="fr-BE"/>
        </w:rPr>
      </w:pPr>
      <w:r w:rsidRPr="00E90C93">
        <w:rPr>
          <w:rFonts w:eastAsia="Times New Roman" w:cs="Arial"/>
          <w:b/>
          <w:bCs/>
          <w:color w:val="202122"/>
          <w:sz w:val="24"/>
          <w:szCs w:val="24"/>
          <w:lang w:eastAsia="fr-BE"/>
        </w:rPr>
        <w:t>Utilité</w:t>
      </w:r>
    </w:p>
    <w:p w14:paraId="29B95267" w14:textId="67B194B5" w:rsidR="00FF0A60" w:rsidRPr="00FF0A60" w:rsidRDefault="00FF0A60" w:rsidP="00D51426">
      <w:pPr>
        <w:shd w:val="clear" w:color="auto" w:fill="FFFFFF"/>
        <w:spacing w:before="120" w:after="120" w:line="240" w:lineRule="auto"/>
        <w:jc w:val="both"/>
        <w:rPr>
          <w:rFonts w:eastAsia="Times New Roman" w:cs="Arial"/>
          <w:color w:val="202122"/>
          <w:sz w:val="24"/>
          <w:szCs w:val="24"/>
          <w:lang w:eastAsia="fr-BE"/>
        </w:rPr>
      </w:pPr>
      <w:r w:rsidRPr="00FF0A60">
        <w:rPr>
          <w:rFonts w:eastAsia="Times New Roman" w:cs="Arial"/>
          <w:color w:val="202122"/>
          <w:sz w:val="24"/>
          <w:szCs w:val="24"/>
          <w:lang w:eastAsia="fr-BE"/>
        </w:rPr>
        <w:t>Le TAVP est une unité de mesure utilisée lors de l'analyses des </w:t>
      </w:r>
      <w:hyperlink r:id="rId79" w:tooltip="Raisins" w:history="1">
        <w:r w:rsidRPr="00F63EBB">
          <w:rPr>
            <w:rFonts w:eastAsia="Times New Roman" w:cs="Arial"/>
            <w:color w:val="202122"/>
            <w:sz w:val="24"/>
            <w:szCs w:val="24"/>
            <w:lang w:eastAsia="fr-BE"/>
          </w:rPr>
          <w:t>raisins</w:t>
        </w:r>
      </w:hyperlink>
      <w:r w:rsidRPr="00FF0A60">
        <w:rPr>
          <w:rFonts w:eastAsia="Times New Roman" w:cs="Arial"/>
          <w:color w:val="202122"/>
          <w:sz w:val="24"/>
          <w:szCs w:val="24"/>
          <w:lang w:eastAsia="fr-BE"/>
        </w:rPr>
        <w:t>, pour estimer la maturité et la date de </w:t>
      </w:r>
      <w:hyperlink r:id="rId80" w:tooltip="Vendange" w:history="1">
        <w:r w:rsidRPr="00F63EBB">
          <w:rPr>
            <w:rFonts w:eastAsia="Times New Roman" w:cs="Arial"/>
            <w:color w:val="202122"/>
            <w:sz w:val="24"/>
            <w:szCs w:val="24"/>
            <w:lang w:eastAsia="fr-BE"/>
          </w:rPr>
          <w:t>vendange</w:t>
        </w:r>
      </w:hyperlink>
      <w:r w:rsidRPr="00FF0A60">
        <w:rPr>
          <w:rFonts w:eastAsia="Times New Roman" w:cs="Arial"/>
          <w:color w:val="202122"/>
          <w:sz w:val="24"/>
          <w:szCs w:val="24"/>
          <w:lang w:eastAsia="fr-BE"/>
        </w:rPr>
        <w:t>, ou pour le contrôle des </w:t>
      </w:r>
      <w:hyperlink r:id="rId81" w:tooltip="Moût" w:history="1">
        <w:r w:rsidRPr="00F63EBB">
          <w:rPr>
            <w:rFonts w:eastAsia="Times New Roman" w:cs="Arial"/>
            <w:color w:val="202122"/>
            <w:sz w:val="24"/>
            <w:szCs w:val="24"/>
            <w:lang w:eastAsia="fr-BE"/>
          </w:rPr>
          <w:t>moûts</w:t>
        </w:r>
      </w:hyperlink>
      <w:r w:rsidRPr="00FF0A60">
        <w:rPr>
          <w:rFonts w:eastAsia="Times New Roman" w:cs="Arial"/>
          <w:color w:val="202122"/>
          <w:sz w:val="24"/>
          <w:szCs w:val="24"/>
          <w:lang w:eastAsia="fr-BE"/>
        </w:rPr>
        <w:t>. Il permet de connaître à l'avance le futur degré d'un </w:t>
      </w:r>
      <w:hyperlink r:id="rId82" w:tooltip="Vin" w:history="1">
        <w:r w:rsidRPr="00F63EBB">
          <w:rPr>
            <w:rFonts w:eastAsia="Times New Roman" w:cs="Arial"/>
            <w:color w:val="202122"/>
            <w:sz w:val="24"/>
            <w:szCs w:val="24"/>
            <w:lang w:eastAsia="fr-BE"/>
          </w:rPr>
          <w:t>vin</w:t>
        </w:r>
      </w:hyperlink>
      <w:r w:rsidRPr="00FF0A60">
        <w:rPr>
          <w:rFonts w:eastAsia="Times New Roman" w:cs="Arial"/>
          <w:color w:val="202122"/>
          <w:sz w:val="24"/>
          <w:szCs w:val="24"/>
          <w:lang w:eastAsia="fr-BE"/>
        </w:rPr>
        <w:t>.</w:t>
      </w:r>
    </w:p>
    <w:p w14:paraId="4556C9C8" w14:textId="77777777" w:rsidR="008129D9" w:rsidRDefault="008129D9" w:rsidP="00D51426">
      <w:pPr>
        <w:shd w:val="clear" w:color="auto" w:fill="FFFFFF"/>
        <w:spacing w:before="120" w:after="120" w:line="240" w:lineRule="auto"/>
        <w:jc w:val="both"/>
        <w:rPr>
          <w:rFonts w:eastAsia="Times New Roman" w:cs="Arial"/>
          <w:color w:val="202122"/>
          <w:sz w:val="20"/>
          <w:szCs w:val="20"/>
          <w:lang w:eastAsia="fr-BE"/>
        </w:rPr>
      </w:pPr>
    </w:p>
    <w:p w14:paraId="515CDE0C" w14:textId="77777777" w:rsidR="008129D9" w:rsidRDefault="008129D9" w:rsidP="00D51426">
      <w:pPr>
        <w:shd w:val="clear" w:color="auto" w:fill="FFFFFF"/>
        <w:spacing w:before="120" w:after="120" w:line="240" w:lineRule="auto"/>
        <w:jc w:val="both"/>
        <w:rPr>
          <w:rFonts w:eastAsia="Times New Roman" w:cs="Arial"/>
          <w:color w:val="202122"/>
          <w:sz w:val="20"/>
          <w:szCs w:val="20"/>
          <w:lang w:eastAsia="fr-BE"/>
        </w:rPr>
      </w:pPr>
    </w:p>
    <w:p w14:paraId="2FD91692" w14:textId="60744759" w:rsidR="00FF0A60" w:rsidRPr="008129D9" w:rsidRDefault="00FF0A60" w:rsidP="00D51426">
      <w:pPr>
        <w:shd w:val="clear" w:color="auto" w:fill="FFFFFF"/>
        <w:spacing w:before="120" w:after="120" w:line="240" w:lineRule="auto"/>
        <w:jc w:val="both"/>
        <w:rPr>
          <w:rFonts w:eastAsia="Times New Roman" w:cs="Arial"/>
          <w:color w:val="202122"/>
          <w:sz w:val="20"/>
          <w:szCs w:val="20"/>
          <w:lang w:eastAsia="fr-BE"/>
        </w:rPr>
      </w:pPr>
      <w:r w:rsidRPr="008129D9">
        <w:rPr>
          <w:rFonts w:eastAsia="Times New Roman" w:cs="Arial"/>
          <w:color w:val="202122"/>
          <w:sz w:val="20"/>
          <w:szCs w:val="20"/>
          <w:lang w:eastAsia="fr-BE"/>
        </w:rPr>
        <w:t>La mesure peut se faire sur le terrain, à l'aide d'un </w:t>
      </w:r>
      <w:hyperlink r:id="rId83" w:tooltip="Réfractométrie" w:history="1">
        <w:r w:rsidRPr="00F63EBB">
          <w:rPr>
            <w:rFonts w:eastAsia="Times New Roman" w:cs="Arial"/>
            <w:color w:val="202122"/>
            <w:sz w:val="20"/>
            <w:szCs w:val="20"/>
            <w:lang w:eastAsia="fr-BE"/>
          </w:rPr>
          <w:t>réfractomètre</w:t>
        </w:r>
      </w:hyperlink>
      <w:r w:rsidRPr="008129D9">
        <w:rPr>
          <w:rFonts w:eastAsia="Times New Roman" w:cs="Arial"/>
          <w:color w:val="202122"/>
          <w:sz w:val="20"/>
          <w:szCs w:val="20"/>
          <w:lang w:eastAsia="fr-BE"/>
        </w:rPr>
        <w:t>, ou à la cave à l'aide d'un </w:t>
      </w:r>
      <w:hyperlink r:id="rId84" w:tooltip="Mustimètre" w:history="1">
        <w:r w:rsidRPr="00F63EBB">
          <w:rPr>
            <w:rFonts w:eastAsia="Times New Roman" w:cs="Arial"/>
            <w:color w:val="202122"/>
            <w:sz w:val="20"/>
            <w:szCs w:val="20"/>
            <w:lang w:eastAsia="fr-BE"/>
          </w:rPr>
          <w:t>mustimètre</w:t>
        </w:r>
      </w:hyperlink>
      <w:r w:rsidRPr="008129D9">
        <w:rPr>
          <w:rFonts w:eastAsia="Times New Roman" w:cs="Arial"/>
          <w:color w:val="202122"/>
          <w:sz w:val="20"/>
          <w:szCs w:val="20"/>
          <w:lang w:eastAsia="fr-BE"/>
        </w:rPr>
        <w:t> : ces deux méthodes sont rapides et faciles à mettre en oeuvre, mais peuvent manquer de précision. En laboratoire, par </w:t>
      </w:r>
      <w:hyperlink r:id="rId85" w:tooltip="Densimètre électronique" w:history="1">
        <w:r w:rsidRPr="00F63EBB">
          <w:rPr>
            <w:rFonts w:eastAsia="Times New Roman" w:cs="Arial"/>
            <w:color w:val="202122"/>
            <w:sz w:val="20"/>
            <w:szCs w:val="20"/>
            <w:lang w:eastAsia="fr-BE"/>
          </w:rPr>
          <w:t>densimétrie électronique</w:t>
        </w:r>
      </w:hyperlink>
      <w:r w:rsidRPr="008129D9">
        <w:rPr>
          <w:rFonts w:eastAsia="Times New Roman" w:cs="Arial"/>
          <w:color w:val="202122"/>
          <w:sz w:val="20"/>
          <w:szCs w:val="20"/>
          <w:lang w:eastAsia="fr-BE"/>
        </w:rPr>
        <w:t> ou par d'autres méthodes précises mais nécessitant une mise en oeuvre et des investissements plus importants (</w:t>
      </w:r>
      <w:hyperlink r:id="rId86" w:tooltip="Spectroscopie infrarouge à transformée de Fourier" w:history="1">
        <w:r w:rsidRPr="00F63EBB">
          <w:rPr>
            <w:rFonts w:eastAsia="Times New Roman" w:cs="Arial"/>
            <w:color w:val="202122"/>
            <w:sz w:val="20"/>
            <w:szCs w:val="20"/>
            <w:lang w:eastAsia="fr-BE"/>
          </w:rPr>
          <w:t>spectroscopie infrarouge à transformée de Fourier</w:t>
        </w:r>
      </w:hyperlink>
      <w:r w:rsidRPr="008129D9">
        <w:rPr>
          <w:rFonts w:eastAsia="Times New Roman" w:cs="Arial"/>
          <w:color w:val="202122"/>
          <w:sz w:val="20"/>
          <w:szCs w:val="20"/>
          <w:lang w:eastAsia="fr-BE"/>
        </w:rPr>
        <w:t>, </w:t>
      </w:r>
      <w:hyperlink r:id="rId87" w:tooltip="Pycnomètre" w:history="1">
        <w:r w:rsidRPr="00F63EBB">
          <w:rPr>
            <w:rFonts w:eastAsia="Times New Roman" w:cs="Arial"/>
            <w:color w:val="202122"/>
            <w:sz w:val="20"/>
            <w:szCs w:val="20"/>
            <w:lang w:eastAsia="fr-BE"/>
          </w:rPr>
          <w:t>pycnométrie</w:t>
        </w:r>
      </w:hyperlink>
      <w:r w:rsidRPr="008129D9">
        <w:rPr>
          <w:rFonts w:eastAsia="Times New Roman" w:cs="Arial"/>
          <w:color w:val="202122"/>
          <w:sz w:val="20"/>
          <w:szCs w:val="20"/>
          <w:lang w:eastAsia="fr-BE"/>
        </w:rPr>
        <w:t>, etc.).</w:t>
      </w:r>
    </w:p>
    <w:p w14:paraId="13C08D92" w14:textId="0A520599" w:rsidR="008129D9" w:rsidRDefault="008129D9">
      <w:pPr>
        <w:rPr>
          <w:sz w:val="20"/>
          <w:szCs w:val="20"/>
        </w:rPr>
      </w:pPr>
      <w:r>
        <w:rPr>
          <w:sz w:val="20"/>
          <w:szCs w:val="20"/>
        </w:rPr>
        <w:br w:type="page"/>
      </w:r>
    </w:p>
    <w:p w14:paraId="3524A1BF" w14:textId="77777777" w:rsidR="008129D9" w:rsidRPr="008129D9" w:rsidRDefault="008129D9" w:rsidP="008129D9">
      <w:pPr>
        <w:jc w:val="both"/>
        <w:rPr>
          <w:b/>
          <w:bCs/>
          <w:sz w:val="24"/>
          <w:szCs w:val="24"/>
          <w:u w:val="single"/>
        </w:rPr>
      </w:pPr>
      <w:r w:rsidRPr="008129D9">
        <w:rPr>
          <w:b/>
          <w:bCs/>
          <w:sz w:val="24"/>
          <w:szCs w:val="24"/>
          <w:u w:val="single"/>
        </w:rPr>
        <w:lastRenderedPageBreak/>
        <w:t>RAPPORT SUCRE/ACIDITE</w:t>
      </w:r>
    </w:p>
    <w:p w14:paraId="1C5B7034" w14:textId="2359A27F" w:rsidR="00FF0A60" w:rsidRPr="004159A3" w:rsidRDefault="00FF0A60" w:rsidP="00D51426">
      <w:pPr>
        <w:spacing w:after="0" w:line="720" w:lineRule="atLeast"/>
        <w:jc w:val="both"/>
        <w:textAlignment w:val="baseline"/>
        <w:outlineLvl w:val="0"/>
        <w:rPr>
          <w:rFonts w:eastAsia="Times New Roman" w:cs="Times New Roman"/>
          <w:b/>
          <w:bCs/>
          <w:color w:val="361810"/>
          <w:kern w:val="36"/>
          <w:sz w:val="24"/>
          <w:szCs w:val="24"/>
          <w:lang w:eastAsia="fr-BE"/>
        </w:rPr>
      </w:pPr>
      <w:r w:rsidRPr="004159A3">
        <w:rPr>
          <w:rFonts w:eastAsia="Times New Roman" w:cs="Times New Roman"/>
          <w:b/>
          <w:bCs/>
          <w:color w:val="361810"/>
          <w:kern w:val="36"/>
          <w:sz w:val="24"/>
          <w:szCs w:val="24"/>
          <w:lang w:eastAsia="fr-BE"/>
        </w:rPr>
        <w:t>Vendanges : récolter ni trop tôt, ni trop tard</w:t>
      </w:r>
    </w:p>
    <w:p w14:paraId="19D76389" w14:textId="77777777" w:rsidR="00696EE5" w:rsidRDefault="00696EE5" w:rsidP="00D51426">
      <w:pPr>
        <w:shd w:val="clear" w:color="auto" w:fill="FFFFFF"/>
        <w:spacing w:after="0" w:line="240" w:lineRule="auto"/>
        <w:jc w:val="both"/>
        <w:textAlignment w:val="baseline"/>
        <w:rPr>
          <w:rFonts w:eastAsia="Times New Roman" w:cs="Helvetica"/>
          <w:color w:val="361810"/>
          <w:sz w:val="24"/>
          <w:szCs w:val="24"/>
          <w:lang w:eastAsia="fr-BE"/>
        </w:rPr>
      </w:pPr>
    </w:p>
    <w:p w14:paraId="340A2AF5" w14:textId="05D00354" w:rsidR="00500BDF" w:rsidRPr="00500BDF" w:rsidRDefault="00FF0A60" w:rsidP="00D51426">
      <w:pPr>
        <w:shd w:val="clear" w:color="auto" w:fill="FFFFFF"/>
        <w:spacing w:after="0" w:line="240" w:lineRule="auto"/>
        <w:jc w:val="both"/>
        <w:textAlignment w:val="baseline"/>
        <w:rPr>
          <w:rFonts w:eastAsia="Times New Roman" w:cs="Helvetica"/>
          <w:color w:val="361810"/>
          <w:sz w:val="24"/>
          <w:szCs w:val="24"/>
          <w:lang w:eastAsia="fr-BE"/>
        </w:rPr>
      </w:pPr>
      <w:r w:rsidRPr="00500BDF">
        <w:rPr>
          <w:rFonts w:eastAsia="Times New Roman" w:cs="Helvetica"/>
          <w:color w:val="361810"/>
          <w:sz w:val="24"/>
          <w:szCs w:val="24"/>
          <w:lang w:eastAsia="fr-BE"/>
        </w:rPr>
        <w:t>Pour qu’un raisin soit « mûr » et prêt à être récolté, il doit avoir atteint l’</w:t>
      </w:r>
      <w:r w:rsidRPr="00500BDF">
        <w:rPr>
          <w:rFonts w:eastAsia="Times New Roman" w:cs="Helvetica"/>
          <w:b/>
          <w:bCs/>
          <w:color w:val="361810"/>
          <w:sz w:val="24"/>
          <w:szCs w:val="24"/>
          <w:bdr w:val="none" w:sz="0" w:space="0" w:color="auto" w:frame="1"/>
          <w:lang w:eastAsia="fr-BE"/>
        </w:rPr>
        <w:t>optimal de plusieurs maturités</w:t>
      </w:r>
      <w:r w:rsidRPr="00500BDF">
        <w:rPr>
          <w:rFonts w:eastAsia="Times New Roman" w:cs="Helvetica"/>
          <w:color w:val="361810"/>
          <w:sz w:val="24"/>
          <w:szCs w:val="24"/>
          <w:lang w:eastAsia="fr-BE"/>
        </w:rPr>
        <w:t>. La première, dite «</w:t>
      </w:r>
      <w:r w:rsidR="00F63EBB">
        <w:rPr>
          <w:rFonts w:eastAsia="Times New Roman" w:cs="Helvetica"/>
          <w:color w:val="361810"/>
          <w:sz w:val="24"/>
          <w:szCs w:val="24"/>
          <w:lang w:eastAsia="fr-BE"/>
        </w:rPr>
        <w:t xml:space="preserve"> </w:t>
      </w:r>
      <w:r w:rsidRPr="00500BDF">
        <w:rPr>
          <w:rFonts w:eastAsia="Times New Roman" w:cs="Helvetica"/>
          <w:b/>
          <w:bCs/>
          <w:color w:val="361810"/>
          <w:sz w:val="24"/>
          <w:szCs w:val="24"/>
          <w:lang w:eastAsia="fr-BE"/>
        </w:rPr>
        <w:t>technologique</w:t>
      </w:r>
      <w:r w:rsidRPr="00500BDF">
        <w:rPr>
          <w:rFonts w:eastAsia="Times New Roman" w:cs="Helvetica"/>
          <w:color w:val="361810"/>
          <w:sz w:val="24"/>
          <w:szCs w:val="24"/>
          <w:lang w:eastAsia="fr-BE"/>
        </w:rPr>
        <w:t> », est déterminée par la </w:t>
      </w:r>
      <w:r w:rsidRPr="00500BDF">
        <w:rPr>
          <w:rFonts w:eastAsia="Times New Roman" w:cs="Helvetica"/>
          <w:b/>
          <w:bCs/>
          <w:color w:val="361810"/>
          <w:sz w:val="24"/>
          <w:szCs w:val="24"/>
          <w:bdr w:val="none" w:sz="0" w:space="0" w:color="auto" w:frame="1"/>
          <w:lang w:eastAsia="fr-BE"/>
        </w:rPr>
        <w:t>concentration en sucre</w:t>
      </w:r>
      <w:r w:rsidRPr="00500BDF">
        <w:rPr>
          <w:rFonts w:eastAsia="Times New Roman" w:cs="Helvetica"/>
          <w:color w:val="361810"/>
          <w:sz w:val="24"/>
          <w:szCs w:val="24"/>
          <w:lang w:eastAsia="fr-BE"/>
        </w:rPr>
        <w:t>, donc en degrés d’alcool potentiel. Leur taux augmente au fur et à mesure de la phase de maturation. La maturité </w:t>
      </w:r>
      <w:r w:rsidRPr="00500BDF">
        <w:rPr>
          <w:rFonts w:eastAsia="Times New Roman" w:cs="Helvetica"/>
          <w:b/>
          <w:bCs/>
          <w:color w:val="361810"/>
          <w:sz w:val="24"/>
          <w:szCs w:val="24"/>
          <w:lang w:eastAsia="fr-BE"/>
        </w:rPr>
        <w:t>technologique</w:t>
      </w:r>
      <w:r w:rsidRPr="00500BDF">
        <w:rPr>
          <w:rFonts w:eastAsia="Times New Roman" w:cs="Helvetica"/>
          <w:color w:val="361810"/>
          <w:sz w:val="24"/>
          <w:szCs w:val="24"/>
          <w:lang w:eastAsia="fr-BE"/>
        </w:rPr>
        <w:t> est atteinte lorsque l’accumulation de sucres est maximale.</w:t>
      </w:r>
    </w:p>
    <w:p w14:paraId="0B93EE3F" w14:textId="77777777" w:rsidR="00500BDF" w:rsidRPr="00500BDF" w:rsidRDefault="00500BDF" w:rsidP="00D51426">
      <w:pPr>
        <w:shd w:val="clear" w:color="auto" w:fill="FFFFFF"/>
        <w:spacing w:after="0" w:line="240" w:lineRule="auto"/>
        <w:jc w:val="both"/>
        <w:textAlignment w:val="baseline"/>
        <w:rPr>
          <w:rFonts w:eastAsia="Times New Roman" w:cs="Helvetica"/>
          <w:color w:val="361810"/>
          <w:sz w:val="24"/>
          <w:szCs w:val="24"/>
          <w:lang w:eastAsia="fr-BE"/>
        </w:rPr>
      </w:pPr>
    </w:p>
    <w:p w14:paraId="1BF4EC7A" w14:textId="77777777" w:rsidR="00500BDF" w:rsidRPr="00500BDF" w:rsidRDefault="00FF0A60" w:rsidP="00D51426">
      <w:pPr>
        <w:shd w:val="clear" w:color="auto" w:fill="FFFFFF"/>
        <w:spacing w:after="0" w:line="240" w:lineRule="auto"/>
        <w:jc w:val="both"/>
        <w:textAlignment w:val="baseline"/>
        <w:rPr>
          <w:rFonts w:eastAsia="Times New Roman" w:cs="Helvetica"/>
          <w:color w:val="361810"/>
          <w:sz w:val="24"/>
          <w:szCs w:val="24"/>
          <w:lang w:eastAsia="fr-BE"/>
        </w:rPr>
      </w:pPr>
      <w:r w:rsidRPr="00500BDF">
        <w:rPr>
          <w:rFonts w:eastAsia="Times New Roman" w:cs="Helvetica"/>
          <w:color w:val="361810"/>
          <w:sz w:val="24"/>
          <w:szCs w:val="24"/>
          <w:lang w:eastAsia="fr-BE"/>
        </w:rPr>
        <w:t xml:space="preserve">Elle est aussi évaluée par l’acidité du raisin, par son acidité totale (en g/l d’H2SO4) et son pH. L’acidité tend à l’inverse à diminuer fortement au cours de la maturation et </w:t>
      </w:r>
      <w:r w:rsidRPr="00696EE5">
        <w:rPr>
          <w:rFonts w:eastAsia="Times New Roman" w:cs="Helvetica"/>
          <w:color w:val="361810"/>
          <w:sz w:val="24"/>
          <w:szCs w:val="24"/>
          <w:u w:val="single"/>
          <w:lang w:eastAsia="fr-BE"/>
        </w:rPr>
        <w:t>à maturité, le rapport sucre/acidité est élevé</w:t>
      </w:r>
      <w:r w:rsidRPr="00500BDF">
        <w:rPr>
          <w:rFonts w:eastAsia="Times New Roman" w:cs="Helvetica"/>
          <w:color w:val="361810"/>
          <w:sz w:val="24"/>
          <w:szCs w:val="24"/>
          <w:lang w:eastAsia="fr-BE"/>
        </w:rPr>
        <w:t>.</w:t>
      </w:r>
    </w:p>
    <w:p w14:paraId="1CD22D8D" w14:textId="77777777" w:rsidR="00500BDF" w:rsidRDefault="00500BDF" w:rsidP="00D51426">
      <w:pPr>
        <w:shd w:val="clear" w:color="auto" w:fill="FFFFFF"/>
        <w:spacing w:after="0" w:line="240" w:lineRule="auto"/>
        <w:jc w:val="both"/>
        <w:textAlignment w:val="baseline"/>
        <w:rPr>
          <w:rFonts w:eastAsia="Times New Roman" w:cs="Helvetica"/>
          <w:color w:val="361810"/>
          <w:sz w:val="20"/>
          <w:szCs w:val="20"/>
          <w:lang w:eastAsia="fr-BE"/>
        </w:rPr>
      </w:pPr>
    </w:p>
    <w:p w14:paraId="5A880ACF" w14:textId="694BD25D" w:rsidR="00FF0A60" w:rsidRDefault="00FF0A60" w:rsidP="00D51426">
      <w:pPr>
        <w:shd w:val="clear" w:color="auto" w:fill="FFFFFF"/>
        <w:spacing w:after="0" w:line="240" w:lineRule="auto"/>
        <w:jc w:val="both"/>
        <w:textAlignment w:val="baseline"/>
        <w:rPr>
          <w:rFonts w:eastAsia="Times New Roman" w:cs="Helvetica"/>
          <w:color w:val="361810"/>
          <w:sz w:val="20"/>
          <w:szCs w:val="20"/>
          <w:lang w:eastAsia="fr-BE"/>
        </w:rPr>
      </w:pPr>
      <w:r w:rsidRPr="008129D9">
        <w:rPr>
          <w:rFonts w:eastAsia="Times New Roman" w:cs="Helvetica"/>
          <w:color w:val="361810"/>
          <w:sz w:val="20"/>
          <w:szCs w:val="20"/>
          <w:lang w:eastAsia="fr-BE"/>
        </w:rPr>
        <w:t>Pendant cette phase de maturation, qui dure entre 30 et 45 jours, le volume des baies est par ailleurs multiplié par deux. La </w:t>
      </w:r>
      <w:r w:rsidRPr="008129D9">
        <w:rPr>
          <w:rFonts w:eastAsia="Times New Roman" w:cs="Helvetica"/>
          <w:b/>
          <w:bCs/>
          <w:color w:val="361810"/>
          <w:sz w:val="20"/>
          <w:szCs w:val="20"/>
          <w:bdr w:val="none" w:sz="0" w:space="0" w:color="auto" w:frame="1"/>
          <w:lang w:eastAsia="fr-BE"/>
        </w:rPr>
        <w:t>maturité technologique</w:t>
      </w:r>
      <w:r w:rsidRPr="008129D9">
        <w:rPr>
          <w:rFonts w:eastAsia="Times New Roman" w:cs="Helvetica"/>
          <w:color w:val="361810"/>
          <w:sz w:val="20"/>
          <w:szCs w:val="20"/>
          <w:lang w:eastAsia="fr-BE"/>
        </w:rPr>
        <w:t> est aussi la plus « basique », donc très couramment utilisée pour le suivi de maturité des raisins rouges et blancs.</w:t>
      </w:r>
    </w:p>
    <w:p w14:paraId="109547A4" w14:textId="77777777" w:rsidR="00E362E1" w:rsidRPr="008129D9" w:rsidRDefault="00E362E1" w:rsidP="00D51426">
      <w:pPr>
        <w:shd w:val="clear" w:color="auto" w:fill="FFFFFF"/>
        <w:spacing w:after="0" w:line="240" w:lineRule="auto"/>
        <w:jc w:val="both"/>
        <w:textAlignment w:val="baseline"/>
        <w:rPr>
          <w:rFonts w:eastAsia="Times New Roman" w:cs="Helvetica"/>
          <w:color w:val="361810"/>
          <w:sz w:val="20"/>
          <w:szCs w:val="20"/>
          <w:lang w:eastAsia="fr-BE"/>
        </w:rPr>
      </w:pPr>
    </w:p>
    <w:p w14:paraId="301385FC" w14:textId="46355081" w:rsidR="00FF0A60" w:rsidRDefault="00FF0A60" w:rsidP="00D51426">
      <w:pPr>
        <w:shd w:val="clear" w:color="auto" w:fill="FFFFFF"/>
        <w:spacing w:after="0" w:line="240" w:lineRule="auto"/>
        <w:jc w:val="both"/>
        <w:textAlignment w:val="baseline"/>
        <w:rPr>
          <w:rFonts w:eastAsia="Times New Roman" w:cs="Helvetica"/>
          <w:color w:val="361810"/>
          <w:sz w:val="20"/>
          <w:szCs w:val="20"/>
          <w:lang w:eastAsia="fr-BE"/>
        </w:rPr>
      </w:pPr>
      <w:r w:rsidRPr="008129D9">
        <w:rPr>
          <w:rFonts w:eastAsia="Times New Roman" w:cs="Helvetica"/>
          <w:color w:val="361810"/>
          <w:sz w:val="20"/>
          <w:szCs w:val="20"/>
          <w:lang w:eastAsia="fr-BE"/>
        </w:rPr>
        <w:t>La seconde est la </w:t>
      </w:r>
      <w:r w:rsidRPr="008129D9">
        <w:rPr>
          <w:rFonts w:eastAsia="Times New Roman" w:cs="Helvetica"/>
          <w:b/>
          <w:bCs/>
          <w:color w:val="361810"/>
          <w:sz w:val="20"/>
          <w:szCs w:val="20"/>
          <w:bdr w:val="none" w:sz="0" w:space="0" w:color="auto" w:frame="1"/>
          <w:lang w:eastAsia="fr-BE"/>
        </w:rPr>
        <w:t>maturité « </w:t>
      </w:r>
      <w:r w:rsidRPr="008129D9">
        <w:rPr>
          <w:rFonts w:eastAsia="Times New Roman" w:cs="Helvetica"/>
          <w:b/>
          <w:bCs/>
          <w:color w:val="361810"/>
          <w:sz w:val="20"/>
          <w:szCs w:val="20"/>
          <w:lang w:eastAsia="fr-BE"/>
        </w:rPr>
        <w:t>phénolique ». </w:t>
      </w:r>
      <w:r w:rsidRPr="008129D9">
        <w:rPr>
          <w:rFonts w:eastAsia="Times New Roman" w:cs="Helvetica"/>
          <w:color w:val="361810"/>
          <w:sz w:val="20"/>
          <w:szCs w:val="20"/>
          <w:lang w:eastAsia="fr-BE"/>
        </w:rPr>
        <w:t>Elle est estimée grâce à la </w:t>
      </w:r>
      <w:r w:rsidRPr="008129D9">
        <w:rPr>
          <w:rFonts w:eastAsia="Times New Roman" w:cs="Helvetica"/>
          <w:b/>
          <w:bCs/>
          <w:color w:val="361810"/>
          <w:sz w:val="20"/>
          <w:szCs w:val="20"/>
          <w:lang w:eastAsia="fr-BE"/>
        </w:rPr>
        <w:t>couleur</w:t>
      </w:r>
      <w:r w:rsidRPr="008129D9">
        <w:rPr>
          <w:rFonts w:eastAsia="Times New Roman" w:cs="Helvetica"/>
          <w:color w:val="361810"/>
          <w:sz w:val="20"/>
          <w:szCs w:val="20"/>
          <w:lang w:eastAsia="fr-BE"/>
        </w:rPr>
        <w:t> et à la </w:t>
      </w:r>
      <w:r w:rsidRPr="008129D9">
        <w:rPr>
          <w:rFonts w:eastAsia="Times New Roman" w:cs="Helvetica"/>
          <w:b/>
          <w:bCs/>
          <w:color w:val="361810"/>
          <w:sz w:val="20"/>
          <w:szCs w:val="20"/>
          <w:lang w:eastAsia="fr-BE"/>
        </w:rPr>
        <w:t>quantité</w:t>
      </w:r>
      <w:r w:rsidRPr="008129D9">
        <w:rPr>
          <w:rFonts w:eastAsia="Times New Roman" w:cs="Helvetica"/>
          <w:color w:val="361810"/>
          <w:sz w:val="20"/>
          <w:szCs w:val="20"/>
          <w:lang w:eastAsia="fr-BE"/>
        </w:rPr>
        <w:t> de polyphénols -anthocyanes et tanins- présents dans le raisin, leur </w:t>
      </w:r>
      <w:r w:rsidRPr="008129D9">
        <w:rPr>
          <w:rFonts w:eastAsia="Times New Roman" w:cs="Helvetica"/>
          <w:b/>
          <w:bCs/>
          <w:color w:val="361810"/>
          <w:sz w:val="20"/>
          <w:szCs w:val="20"/>
          <w:lang w:eastAsia="fr-BE"/>
        </w:rPr>
        <w:t>qualité</w:t>
      </w:r>
      <w:r w:rsidRPr="008129D9">
        <w:rPr>
          <w:rFonts w:eastAsia="Times New Roman" w:cs="Helvetica"/>
          <w:color w:val="361810"/>
          <w:sz w:val="20"/>
          <w:szCs w:val="20"/>
          <w:lang w:eastAsia="fr-BE"/>
        </w:rPr>
        <w:t>, ainsi que leur extract</w:t>
      </w:r>
      <w:r w:rsidR="00F63EBB">
        <w:rPr>
          <w:rFonts w:eastAsia="Times New Roman" w:cs="Helvetica"/>
          <w:color w:val="361810"/>
          <w:sz w:val="20"/>
          <w:szCs w:val="20"/>
          <w:lang w:eastAsia="fr-BE"/>
        </w:rPr>
        <w:t>i</w:t>
      </w:r>
      <w:r w:rsidRPr="008129D9">
        <w:rPr>
          <w:rFonts w:eastAsia="Times New Roman" w:cs="Helvetica"/>
          <w:color w:val="361810"/>
          <w:sz w:val="20"/>
          <w:szCs w:val="20"/>
          <w:lang w:eastAsia="fr-BE"/>
        </w:rPr>
        <w:t>bilité. Pour les vins rouges, la maturité phénolique correspond au taux </w:t>
      </w:r>
      <w:r w:rsidRPr="008129D9">
        <w:rPr>
          <w:rFonts w:eastAsia="Times New Roman" w:cs="Helvetica"/>
          <w:b/>
          <w:bCs/>
          <w:color w:val="361810"/>
          <w:sz w:val="20"/>
          <w:szCs w:val="20"/>
          <w:bdr w:val="none" w:sz="0" w:space="0" w:color="auto" w:frame="1"/>
          <w:lang w:eastAsia="fr-BE"/>
        </w:rPr>
        <w:t>maximal d’anthocyanes</w:t>
      </w:r>
      <w:r w:rsidRPr="008129D9">
        <w:rPr>
          <w:rFonts w:eastAsia="Times New Roman" w:cs="Helvetica"/>
          <w:color w:val="361810"/>
          <w:sz w:val="20"/>
          <w:szCs w:val="20"/>
          <w:lang w:eastAsia="fr-BE"/>
        </w:rPr>
        <w:t> facilement extractibles, provenant essentiellement de la pellicule des raisins.</w:t>
      </w:r>
    </w:p>
    <w:p w14:paraId="671EC9FE" w14:textId="77777777" w:rsidR="00500BDF" w:rsidRPr="008129D9" w:rsidRDefault="00500BDF" w:rsidP="00D51426">
      <w:pPr>
        <w:shd w:val="clear" w:color="auto" w:fill="FFFFFF"/>
        <w:spacing w:after="0" w:line="240" w:lineRule="auto"/>
        <w:jc w:val="both"/>
        <w:textAlignment w:val="baseline"/>
        <w:rPr>
          <w:rFonts w:eastAsia="Times New Roman" w:cs="Helvetica"/>
          <w:color w:val="361810"/>
          <w:sz w:val="20"/>
          <w:szCs w:val="20"/>
          <w:lang w:eastAsia="fr-BE"/>
        </w:rPr>
      </w:pPr>
    </w:p>
    <w:p w14:paraId="7807E5C4" w14:textId="448689FC" w:rsidR="00FF0A60" w:rsidRDefault="00FF0A60" w:rsidP="00D51426">
      <w:pPr>
        <w:shd w:val="clear" w:color="auto" w:fill="FFFFFF"/>
        <w:spacing w:after="0" w:line="240" w:lineRule="auto"/>
        <w:jc w:val="both"/>
        <w:textAlignment w:val="baseline"/>
        <w:rPr>
          <w:rFonts w:eastAsia="Times New Roman" w:cs="Helvetica"/>
          <w:color w:val="361810"/>
          <w:sz w:val="20"/>
          <w:szCs w:val="20"/>
          <w:lang w:eastAsia="fr-BE"/>
        </w:rPr>
      </w:pPr>
      <w:r w:rsidRPr="008129D9">
        <w:rPr>
          <w:rFonts w:eastAsia="Times New Roman" w:cs="Helvetica"/>
          <w:b/>
          <w:bCs/>
          <w:color w:val="361810"/>
          <w:sz w:val="20"/>
          <w:szCs w:val="20"/>
          <w:bdr w:val="none" w:sz="0" w:space="0" w:color="auto" w:frame="1"/>
          <w:lang w:eastAsia="fr-BE"/>
        </w:rPr>
        <w:t>Les tanins</w:t>
      </w:r>
      <w:r w:rsidRPr="008129D9">
        <w:rPr>
          <w:rFonts w:eastAsia="Times New Roman" w:cs="Helvetica"/>
          <w:b/>
          <w:bCs/>
          <w:color w:val="361810"/>
          <w:sz w:val="20"/>
          <w:szCs w:val="20"/>
          <w:lang w:eastAsia="fr-BE"/>
        </w:rPr>
        <w:t>, c</w:t>
      </w:r>
      <w:r w:rsidRPr="008129D9">
        <w:rPr>
          <w:rFonts w:eastAsia="Times New Roman" w:cs="Helvetica"/>
          <w:color w:val="361810"/>
          <w:sz w:val="20"/>
          <w:szCs w:val="20"/>
          <w:lang w:eastAsia="fr-BE"/>
        </w:rPr>
        <w:t>ontenus dans les pépins, pellicules, rafles ou pulpes, ont également leur importance. Ils jouent un rôle d’anti-oxydant, d’antiseptique, dans la stabilité de la couleur des vins rouges et donnent de l’</w:t>
      </w:r>
      <w:r w:rsidRPr="008129D9">
        <w:rPr>
          <w:rFonts w:eastAsia="Times New Roman" w:cs="Helvetica"/>
          <w:b/>
          <w:bCs/>
          <w:color w:val="361810"/>
          <w:sz w:val="20"/>
          <w:szCs w:val="20"/>
          <w:bdr w:val="none" w:sz="0" w:space="0" w:color="auto" w:frame="1"/>
          <w:lang w:eastAsia="fr-BE"/>
        </w:rPr>
        <w:t>astringence</w:t>
      </w:r>
      <w:r w:rsidRPr="008129D9">
        <w:rPr>
          <w:rFonts w:eastAsia="Times New Roman" w:cs="Helvetica"/>
          <w:color w:val="361810"/>
          <w:sz w:val="20"/>
          <w:szCs w:val="20"/>
          <w:lang w:eastAsia="fr-BE"/>
        </w:rPr>
        <w:t>, donc du « corps » au vin. La maturité phénolique est choisie en fonction de </w:t>
      </w:r>
      <w:r w:rsidRPr="008129D9">
        <w:rPr>
          <w:rFonts w:eastAsia="Times New Roman" w:cs="Helvetica"/>
          <w:b/>
          <w:bCs/>
          <w:color w:val="361810"/>
          <w:sz w:val="20"/>
          <w:szCs w:val="20"/>
          <w:lang w:eastAsia="fr-BE"/>
        </w:rPr>
        <w:t>l’objectif « produit</w:t>
      </w:r>
      <w:r w:rsidRPr="008129D9">
        <w:rPr>
          <w:rFonts w:eastAsia="Times New Roman" w:cs="Helvetica"/>
          <w:color w:val="361810"/>
          <w:sz w:val="20"/>
          <w:szCs w:val="20"/>
          <w:lang w:eastAsia="fr-BE"/>
        </w:rPr>
        <w:t> » : vin plutôt « fruité », « léger » avec délai de commercialisation rapide, ou vin plutôt de garde, structuré, charpenté, à délai de mise sur le marché plus long. Dans ce cas précis, on recherchera une maturité phénolique avancée. La </w:t>
      </w:r>
      <w:r w:rsidRPr="008129D9">
        <w:rPr>
          <w:rFonts w:eastAsia="Times New Roman" w:cs="Helvetica"/>
          <w:b/>
          <w:bCs/>
          <w:color w:val="361810"/>
          <w:sz w:val="20"/>
          <w:szCs w:val="20"/>
          <w:bdr w:val="none" w:sz="0" w:space="0" w:color="auto" w:frame="1"/>
          <w:lang w:eastAsia="fr-BE"/>
        </w:rPr>
        <w:t>maturité phénolique</w:t>
      </w:r>
      <w:r w:rsidRPr="008129D9">
        <w:rPr>
          <w:rFonts w:eastAsia="Times New Roman" w:cs="Helvetica"/>
          <w:color w:val="361810"/>
          <w:sz w:val="20"/>
          <w:szCs w:val="20"/>
          <w:lang w:eastAsia="fr-BE"/>
        </w:rPr>
        <w:t> permet donc d’affiner la meilleure date de récolte, en complément de la maturité technologique.</w:t>
      </w:r>
    </w:p>
    <w:p w14:paraId="78686993" w14:textId="77777777" w:rsidR="00E362E1" w:rsidRPr="008129D9" w:rsidRDefault="00E362E1" w:rsidP="00D51426">
      <w:pPr>
        <w:shd w:val="clear" w:color="auto" w:fill="FFFFFF"/>
        <w:spacing w:after="0" w:line="240" w:lineRule="auto"/>
        <w:jc w:val="both"/>
        <w:textAlignment w:val="baseline"/>
        <w:rPr>
          <w:rFonts w:eastAsia="Times New Roman" w:cs="Helvetica"/>
          <w:color w:val="361810"/>
          <w:sz w:val="20"/>
          <w:szCs w:val="20"/>
          <w:lang w:eastAsia="fr-BE"/>
        </w:rPr>
      </w:pPr>
    </w:p>
    <w:p w14:paraId="62068C82" w14:textId="77777777" w:rsidR="00FF0A60" w:rsidRPr="008129D9" w:rsidRDefault="00FF0A60" w:rsidP="00D51426">
      <w:pPr>
        <w:shd w:val="clear" w:color="auto" w:fill="FFFFFF"/>
        <w:spacing w:after="0" w:line="240" w:lineRule="auto"/>
        <w:jc w:val="both"/>
        <w:textAlignment w:val="baseline"/>
        <w:rPr>
          <w:rFonts w:eastAsia="Times New Roman" w:cs="Helvetica"/>
          <w:color w:val="361810"/>
          <w:sz w:val="20"/>
          <w:szCs w:val="20"/>
          <w:lang w:eastAsia="fr-BE"/>
        </w:rPr>
      </w:pPr>
      <w:r w:rsidRPr="008129D9">
        <w:rPr>
          <w:rFonts w:eastAsia="Times New Roman" w:cs="Helvetica"/>
          <w:color w:val="361810"/>
          <w:sz w:val="20"/>
          <w:szCs w:val="20"/>
          <w:lang w:eastAsia="fr-BE"/>
        </w:rPr>
        <w:t>On parle aussi de </w:t>
      </w:r>
      <w:r w:rsidRPr="008129D9">
        <w:rPr>
          <w:rFonts w:eastAsia="Times New Roman" w:cs="Helvetica"/>
          <w:b/>
          <w:bCs/>
          <w:color w:val="361810"/>
          <w:sz w:val="20"/>
          <w:szCs w:val="20"/>
          <w:bdr w:val="none" w:sz="0" w:space="0" w:color="auto" w:frame="1"/>
          <w:lang w:eastAsia="fr-BE"/>
        </w:rPr>
        <w:t>maturité « aromatique »</w:t>
      </w:r>
      <w:r w:rsidRPr="008129D9">
        <w:rPr>
          <w:rFonts w:eastAsia="Times New Roman" w:cs="Helvetica"/>
          <w:color w:val="361810"/>
          <w:sz w:val="20"/>
          <w:szCs w:val="20"/>
          <w:lang w:eastAsia="fr-BE"/>
        </w:rPr>
        <w:t>, qui s’ajoute aux deux premières. Pendant la maturation, se forment des arômes ; leur quantité et leur qualité ne cessent d’augmenter pendant cette phase, jusqu’à une certaine limite. Les conditions climatiques sont déterminantes : un climat très chaud a pour conséquence une maturation aromatique trop rapide ; l’intensité et la qualité des arômes ne seront pas forcément les meilleures. La maturité aromatique détermine donc le moment où les arômes du cépage sont les plus expressifs, chaque cépage ayant ses arômes types.</w:t>
      </w:r>
    </w:p>
    <w:p w14:paraId="36A073C8" w14:textId="77777777" w:rsidR="00E362E1" w:rsidRDefault="00E362E1" w:rsidP="00D51426">
      <w:pPr>
        <w:shd w:val="clear" w:color="auto" w:fill="FFFFFF"/>
        <w:spacing w:after="0" w:line="240" w:lineRule="auto"/>
        <w:jc w:val="both"/>
        <w:textAlignment w:val="baseline"/>
        <w:rPr>
          <w:rFonts w:eastAsia="Times New Roman" w:cs="Helvetica"/>
          <w:b/>
          <w:bCs/>
          <w:color w:val="361810"/>
          <w:sz w:val="20"/>
          <w:szCs w:val="20"/>
          <w:bdr w:val="none" w:sz="0" w:space="0" w:color="auto" w:frame="1"/>
          <w:lang w:eastAsia="fr-BE"/>
        </w:rPr>
      </w:pPr>
    </w:p>
    <w:p w14:paraId="30493E41" w14:textId="49EA2529" w:rsidR="00FF0A60" w:rsidRPr="008129D9" w:rsidRDefault="00FF0A60" w:rsidP="00D51426">
      <w:pPr>
        <w:shd w:val="clear" w:color="auto" w:fill="FFFFFF"/>
        <w:spacing w:after="0" w:line="240" w:lineRule="auto"/>
        <w:jc w:val="both"/>
        <w:textAlignment w:val="baseline"/>
        <w:rPr>
          <w:rFonts w:eastAsia="Times New Roman" w:cs="Helvetica"/>
          <w:color w:val="361810"/>
          <w:sz w:val="20"/>
          <w:szCs w:val="20"/>
          <w:lang w:eastAsia="fr-BE"/>
        </w:rPr>
      </w:pPr>
      <w:r w:rsidRPr="008129D9">
        <w:rPr>
          <w:rFonts w:eastAsia="Times New Roman" w:cs="Helvetica"/>
          <w:b/>
          <w:bCs/>
          <w:color w:val="361810"/>
          <w:sz w:val="20"/>
          <w:szCs w:val="20"/>
          <w:bdr w:val="none" w:sz="0" w:space="0" w:color="auto" w:frame="1"/>
          <w:lang w:eastAsia="fr-BE"/>
        </w:rPr>
        <w:t>Toute la difficulté pour le vigneron</w:t>
      </w:r>
      <w:r w:rsidRPr="008129D9">
        <w:rPr>
          <w:rFonts w:eastAsia="Times New Roman" w:cs="Helvetica"/>
          <w:color w:val="361810"/>
          <w:sz w:val="20"/>
          <w:szCs w:val="20"/>
          <w:lang w:eastAsia="fr-BE"/>
        </w:rPr>
        <w:t> tient au fait que les teneurs optimales de ces différents composants n’arrivent pas forcément au même moment. La maturité technologique est, dans les régions méridionales, souvent atteinte avant la pleine maturité phénolique, obligeant les vignerons à devoir attendre avant de récolter, alors que les raisins ont déjà trop de degrés potentiels. Choisir la meilleure date de récolte revient donc finalement à trouver le meilleur compromis entre les différentes maturités…</w:t>
      </w:r>
    </w:p>
    <w:p w14:paraId="7C6A9A21" w14:textId="3C1445BE" w:rsidR="008129D9" w:rsidRDefault="00FF0A60" w:rsidP="00696EE5">
      <w:pPr>
        <w:shd w:val="clear" w:color="auto" w:fill="FFFFFF"/>
        <w:spacing w:after="0" w:line="240" w:lineRule="auto"/>
        <w:jc w:val="both"/>
        <w:textAlignment w:val="baseline"/>
        <w:rPr>
          <w:rFonts w:eastAsia="Times New Roman" w:cs="Helvetica"/>
          <w:i/>
          <w:iCs/>
          <w:color w:val="361810"/>
          <w:sz w:val="20"/>
          <w:szCs w:val="20"/>
          <w:bdr w:val="none" w:sz="0" w:space="0" w:color="auto" w:frame="1"/>
          <w:lang w:eastAsia="fr-BE"/>
        </w:rPr>
      </w:pPr>
      <w:r w:rsidRPr="008129D9">
        <w:rPr>
          <w:rFonts w:eastAsia="Times New Roman" w:cs="Helvetica"/>
          <w:color w:val="361810"/>
          <w:sz w:val="20"/>
          <w:szCs w:val="20"/>
          <w:lang w:eastAsia="fr-BE"/>
        </w:rPr>
        <w:t>Sans oublier le fait que </w:t>
      </w:r>
      <w:r w:rsidRPr="008129D9">
        <w:rPr>
          <w:rFonts w:eastAsia="Times New Roman" w:cs="Helvetica"/>
          <w:b/>
          <w:bCs/>
          <w:color w:val="361810"/>
          <w:sz w:val="20"/>
          <w:szCs w:val="20"/>
          <w:lang w:eastAsia="fr-BE"/>
        </w:rPr>
        <w:t>l’état sanitaire</w:t>
      </w:r>
      <w:r w:rsidRPr="008129D9">
        <w:rPr>
          <w:rFonts w:eastAsia="Times New Roman" w:cs="Helvetica"/>
          <w:color w:val="361810"/>
          <w:sz w:val="20"/>
          <w:szCs w:val="20"/>
          <w:lang w:eastAsia="fr-BE"/>
        </w:rPr>
        <w:t>, lui, tend à se dégrader si l’on attend trop… En résumé, la meilleure date de récolte, c’est… </w:t>
      </w:r>
      <w:r w:rsidRPr="008129D9">
        <w:rPr>
          <w:rFonts w:eastAsia="Times New Roman" w:cs="Helvetica"/>
          <w:i/>
          <w:iCs/>
          <w:color w:val="361810"/>
          <w:sz w:val="20"/>
          <w:szCs w:val="20"/>
          <w:bdr w:val="none" w:sz="0" w:space="0" w:color="auto" w:frame="1"/>
          <w:lang w:eastAsia="fr-BE"/>
        </w:rPr>
        <w:t>ni trop tôt…ni trop tard !</w:t>
      </w:r>
    </w:p>
    <w:p w14:paraId="18FC94FB" w14:textId="6E23D3B1" w:rsidR="002753AE" w:rsidRPr="002753AE" w:rsidRDefault="002753AE" w:rsidP="00696EE5">
      <w:pPr>
        <w:shd w:val="clear" w:color="auto" w:fill="FFFFFF"/>
        <w:spacing w:after="0" w:line="240" w:lineRule="auto"/>
        <w:jc w:val="both"/>
        <w:textAlignment w:val="baseline"/>
        <w:rPr>
          <w:rFonts w:eastAsia="Times New Roman" w:cs="Helvetica"/>
          <w:color w:val="361810"/>
          <w:sz w:val="24"/>
          <w:szCs w:val="24"/>
          <w:bdr w:val="none" w:sz="0" w:space="0" w:color="auto" w:frame="1"/>
          <w:lang w:eastAsia="fr-BE"/>
        </w:rPr>
      </w:pPr>
      <w:r w:rsidRPr="002753AE">
        <w:rPr>
          <w:rFonts w:eastAsia="Times New Roman" w:cs="Helvetica"/>
          <w:color w:val="361810"/>
          <w:sz w:val="24"/>
          <w:szCs w:val="24"/>
          <w:bdr w:val="none" w:sz="0" w:space="0" w:color="auto" w:frame="1"/>
          <w:lang w:eastAsia="fr-BE"/>
        </w:rPr>
        <w:lastRenderedPageBreak/>
        <w:t xml:space="preserve">Pour </w:t>
      </w:r>
      <w:r w:rsidRPr="00152542">
        <w:rPr>
          <w:rFonts w:eastAsia="Times New Roman" w:cs="Helvetica"/>
          <w:color w:val="361810"/>
          <w:sz w:val="24"/>
          <w:szCs w:val="24"/>
          <w:u w:val="single"/>
          <w:bdr w:val="none" w:sz="0" w:space="0" w:color="auto" w:frame="1"/>
          <w:lang w:eastAsia="fr-BE"/>
        </w:rPr>
        <w:t>Marc De Brouwer</w:t>
      </w:r>
      <w:r w:rsidRPr="002753AE">
        <w:rPr>
          <w:rFonts w:eastAsia="Times New Roman" w:cs="Helvetica"/>
          <w:color w:val="361810"/>
          <w:sz w:val="24"/>
          <w:szCs w:val="24"/>
          <w:bdr w:val="none" w:sz="0" w:space="0" w:color="auto" w:frame="1"/>
          <w:lang w:eastAsia="fr-BE"/>
        </w:rPr>
        <w:t>, le raisin est mûr lorsque, après une progression constante, l’acidité totale de son jus ne diminue plus et sa richesse en sucre n’augmente plus.</w:t>
      </w:r>
    </w:p>
    <w:p w14:paraId="7ADE06AA" w14:textId="77777777" w:rsidR="002753AE" w:rsidRPr="002753AE" w:rsidRDefault="002753AE" w:rsidP="00696EE5">
      <w:pPr>
        <w:shd w:val="clear" w:color="auto" w:fill="FFFFFF"/>
        <w:spacing w:after="0" w:line="240" w:lineRule="auto"/>
        <w:jc w:val="both"/>
        <w:textAlignment w:val="baseline"/>
        <w:rPr>
          <w:rFonts w:eastAsia="Times New Roman" w:cs="Helvetica"/>
          <w:color w:val="361810"/>
          <w:sz w:val="24"/>
          <w:szCs w:val="24"/>
          <w:bdr w:val="none" w:sz="0" w:space="0" w:color="auto" w:frame="1"/>
          <w:lang w:eastAsia="fr-BE"/>
        </w:rPr>
      </w:pPr>
    </w:p>
    <w:p w14:paraId="70C46522" w14:textId="078400EA" w:rsidR="002753AE" w:rsidRPr="002753AE" w:rsidRDefault="002753AE" w:rsidP="00696EE5">
      <w:pPr>
        <w:shd w:val="clear" w:color="auto" w:fill="FFFFFF"/>
        <w:spacing w:after="0" w:line="240" w:lineRule="auto"/>
        <w:jc w:val="both"/>
        <w:textAlignment w:val="baseline"/>
        <w:rPr>
          <w:rFonts w:eastAsia="Times New Roman" w:cs="Helvetica"/>
          <w:color w:val="361810"/>
          <w:sz w:val="24"/>
          <w:szCs w:val="24"/>
          <w:bdr w:val="none" w:sz="0" w:space="0" w:color="auto" w:frame="1"/>
          <w:lang w:eastAsia="fr-BE"/>
        </w:rPr>
      </w:pPr>
      <w:r w:rsidRPr="002753AE">
        <w:rPr>
          <w:rFonts w:eastAsia="Times New Roman" w:cs="Helvetica"/>
          <w:color w:val="361810"/>
          <w:sz w:val="24"/>
          <w:szCs w:val="24"/>
          <w:bdr w:val="none" w:sz="0" w:space="0" w:color="auto" w:frame="1"/>
          <w:lang w:eastAsia="fr-BE"/>
        </w:rPr>
        <w:t>L’évolution des acides et des sucres du raisin permet de calculer l’indice de maturité :</w:t>
      </w:r>
    </w:p>
    <w:p w14:paraId="2B783D6C" w14:textId="3ED92B2E" w:rsidR="002753AE" w:rsidRPr="002753AE" w:rsidRDefault="002753AE" w:rsidP="00696EE5">
      <w:pPr>
        <w:shd w:val="clear" w:color="auto" w:fill="FFFFFF"/>
        <w:spacing w:after="0" w:line="240" w:lineRule="auto"/>
        <w:jc w:val="both"/>
        <w:textAlignment w:val="baseline"/>
        <w:rPr>
          <w:rFonts w:eastAsia="Times New Roman" w:cs="Helvetica"/>
          <w:color w:val="361810"/>
          <w:sz w:val="24"/>
          <w:szCs w:val="24"/>
          <w:bdr w:val="none" w:sz="0" w:space="0" w:color="auto" w:frame="1"/>
          <w:lang w:eastAsia="fr-BE"/>
        </w:rPr>
      </w:pPr>
    </w:p>
    <w:p w14:paraId="2C5A6079" w14:textId="065E4DB1" w:rsidR="002753AE" w:rsidRPr="002753AE" w:rsidRDefault="002753AE" w:rsidP="00696EE5">
      <w:pPr>
        <w:shd w:val="clear" w:color="auto" w:fill="FFFFFF"/>
        <w:spacing w:after="0" w:line="240" w:lineRule="auto"/>
        <w:jc w:val="both"/>
        <w:textAlignment w:val="baseline"/>
        <w:rPr>
          <w:rFonts w:eastAsia="Times New Roman" w:cs="Helvetica"/>
          <w:color w:val="361810"/>
          <w:sz w:val="24"/>
          <w:szCs w:val="24"/>
          <w:bdr w:val="none" w:sz="0" w:space="0" w:color="auto" w:frame="1"/>
          <w:lang w:eastAsia="fr-BE"/>
        </w:rPr>
      </w:pPr>
      <w:r w:rsidRPr="002753AE">
        <w:rPr>
          <w:rFonts w:eastAsia="Times New Roman" w:cs="Helvetica"/>
          <w:color w:val="361810"/>
          <w:sz w:val="24"/>
          <w:szCs w:val="24"/>
          <w:bdr w:val="none" w:sz="0" w:space="0" w:color="auto" w:frame="1"/>
          <w:lang w:eastAsia="fr-BE"/>
        </w:rPr>
        <w:t>S</w:t>
      </w:r>
      <w:r w:rsidRPr="002753AE">
        <w:rPr>
          <w:rFonts w:eastAsia="Times New Roman" w:cs="Helvetica"/>
          <w:color w:val="361810"/>
          <w:sz w:val="24"/>
          <w:szCs w:val="24"/>
          <w:bdr w:val="none" w:sz="0" w:space="0" w:color="auto" w:frame="1"/>
          <w:lang w:eastAsia="fr-BE"/>
        </w:rPr>
        <w:tab/>
      </w:r>
      <w:r w:rsidRPr="002753AE">
        <w:rPr>
          <w:rFonts w:eastAsia="Times New Roman" w:cs="Helvetica"/>
          <w:color w:val="361810"/>
          <w:sz w:val="24"/>
          <w:szCs w:val="24"/>
          <w:bdr w:val="none" w:sz="0" w:space="0" w:color="auto" w:frame="1"/>
          <w:lang w:eastAsia="fr-BE"/>
        </w:rPr>
        <w:tab/>
        <w:t>Sucres en degré oëschlé</w:t>
      </w:r>
    </w:p>
    <w:p w14:paraId="04DE6F44" w14:textId="387DB7F7" w:rsidR="002753AE" w:rsidRPr="002753AE" w:rsidRDefault="002753AE" w:rsidP="00696EE5">
      <w:pPr>
        <w:shd w:val="clear" w:color="auto" w:fill="FFFFFF"/>
        <w:spacing w:after="0" w:line="240" w:lineRule="auto"/>
        <w:jc w:val="both"/>
        <w:textAlignment w:val="baseline"/>
        <w:rPr>
          <w:rFonts w:eastAsia="Times New Roman" w:cs="Helvetica"/>
          <w:color w:val="361810"/>
          <w:sz w:val="24"/>
          <w:szCs w:val="24"/>
          <w:bdr w:val="none" w:sz="0" w:space="0" w:color="auto" w:frame="1"/>
          <w:lang w:eastAsia="fr-BE"/>
        </w:rPr>
      </w:pPr>
      <w:r w:rsidRPr="002753AE">
        <w:rPr>
          <w:rFonts w:eastAsia="Times New Roman" w:cs="Helvetica"/>
          <w:color w:val="361810"/>
          <w:sz w:val="24"/>
          <w:szCs w:val="24"/>
          <w:bdr w:val="none" w:sz="0" w:space="0" w:color="auto" w:frame="1"/>
          <w:lang w:eastAsia="fr-BE"/>
        </w:rPr>
        <w:t>--  = ----------------------------------------------------------</w:t>
      </w:r>
    </w:p>
    <w:p w14:paraId="2313010A" w14:textId="6F7D2077" w:rsidR="002753AE" w:rsidRPr="002753AE" w:rsidRDefault="002753AE" w:rsidP="00696EE5">
      <w:pPr>
        <w:shd w:val="clear" w:color="auto" w:fill="FFFFFF"/>
        <w:spacing w:after="0" w:line="240" w:lineRule="auto"/>
        <w:jc w:val="both"/>
        <w:textAlignment w:val="baseline"/>
        <w:rPr>
          <w:rFonts w:eastAsia="Times New Roman" w:cs="Helvetica"/>
          <w:color w:val="361810"/>
          <w:sz w:val="24"/>
          <w:szCs w:val="24"/>
          <w:bdr w:val="none" w:sz="0" w:space="0" w:color="auto" w:frame="1"/>
          <w:lang w:eastAsia="fr-BE"/>
        </w:rPr>
      </w:pPr>
      <w:r w:rsidRPr="002753AE">
        <w:rPr>
          <w:rFonts w:eastAsia="Times New Roman" w:cs="Helvetica"/>
          <w:color w:val="361810"/>
          <w:sz w:val="24"/>
          <w:szCs w:val="24"/>
          <w:bdr w:val="none" w:sz="0" w:space="0" w:color="auto" w:frame="1"/>
          <w:lang w:eastAsia="fr-BE"/>
        </w:rPr>
        <w:t>A</w:t>
      </w:r>
      <w:r w:rsidRPr="002753AE">
        <w:rPr>
          <w:rFonts w:eastAsia="Times New Roman" w:cs="Helvetica"/>
          <w:color w:val="361810"/>
          <w:sz w:val="24"/>
          <w:szCs w:val="24"/>
          <w:bdr w:val="none" w:sz="0" w:space="0" w:color="auto" w:frame="1"/>
          <w:lang w:eastAsia="fr-BE"/>
        </w:rPr>
        <w:tab/>
      </w:r>
      <w:r w:rsidRPr="002753AE">
        <w:rPr>
          <w:rFonts w:eastAsia="Times New Roman" w:cs="Helvetica"/>
          <w:color w:val="361810"/>
          <w:sz w:val="24"/>
          <w:szCs w:val="24"/>
          <w:bdr w:val="none" w:sz="0" w:space="0" w:color="auto" w:frame="1"/>
          <w:lang w:eastAsia="fr-BE"/>
        </w:rPr>
        <w:tab/>
        <w:t>Acidité totale (en g/l d’acide tartrique)</w:t>
      </w:r>
    </w:p>
    <w:p w14:paraId="180B7D22" w14:textId="0BCC5008" w:rsidR="002753AE" w:rsidRPr="002753AE" w:rsidRDefault="002753AE" w:rsidP="00696EE5">
      <w:pPr>
        <w:shd w:val="clear" w:color="auto" w:fill="FFFFFF"/>
        <w:spacing w:after="0" w:line="240" w:lineRule="auto"/>
        <w:jc w:val="both"/>
        <w:textAlignment w:val="baseline"/>
        <w:rPr>
          <w:rFonts w:eastAsia="Times New Roman" w:cs="Helvetica"/>
          <w:color w:val="361810"/>
          <w:sz w:val="24"/>
          <w:szCs w:val="24"/>
          <w:bdr w:val="none" w:sz="0" w:space="0" w:color="auto" w:frame="1"/>
          <w:lang w:eastAsia="fr-BE"/>
        </w:rPr>
      </w:pPr>
    </w:p>
    <w:p w14:paraId="3826EBBE" w14:textId="4891A71B" w:rsidR="002753AE" w:rsidRDefault="002753AE" w:rsidP="00696EE5">
      <w:pPr>
        <w:shd w:val="clear" w:color="auto" w:fill="FFFFFF"/>
        <w:spacing w:after="0" w:line="240" w:lineRule="auto"/>
        <w:jc w:val="both"/>
        <w:textAlignment w:val="baseline"/>
        <w:rPr>
          <w:sz w:val="24"/>
          <w:szCs w:val="24"/>
        </w:rPr>
      </w:pPr>
      <w:r>
        <w:rPr>
          <w:sz w:val="24"/>
          <w:szCs w:val="24"/>
        </w:rPr>
        <w:t>Un bon raisin de cuve, apte à être vinifié seul, a un indice de maturité supérieur à 10. La valeur optimale de cet indice varie selon les cépages, les régions, les conditions climatiques de l’année.</w:t>
      </w:r>
    </w:p>
    <w:p w14:paraId="5AD3CFDC" w14:textId="0ADA0092" w:rsidR="002753AE" w:rsidRDefault="002753AE" w:rsidP="00696EE5">
      <w:pPr>
        <w:shd w:val="clear" w:color="auto" w:fill="FFFFFF"/>
        <w:spacing w:after="0" w:line="240" w:lineRule="auto"/>
        <w:jc w:val="both"/>
        <w:textAlignment w:val="baseline"/>
        <w:rPr>
          <w:sz w:val="24"/>
          <w:szCs w:val="24"/>
        </w:rPr>
      </w:pPr>
    </w:p>
    <w:p w14:paraId="685485C0" w14:textId="17FC80A1" w:rsidR="002753AE" w:rsidRDefault="002753AE" w:rsidP="00696EE5">
      <w:pPr>
        <w:shd w:val="clear" w:color="auto" w:fill="FFFFFF"/>
        <w:spacing w:after="0" w:line="240" w:lineRule="auto"/>
        <w:jc w:val="both"/>
        <w:textAlignment w:val="baseline"/>
        <w:rPr>
          <w:sz w:val="24"/>
          <w:szCs w:val="24"/>
        </w:rPr>
      </w:pPr>
      <w:r>
        <w:rPr>
          <w:sz w:val="24"/>
          <w:szCs w:val="24"/>
        </w:rPr>
        <w:t>Pour un cépage déterminé, il donne une bonne idée de la qualité du raisin et du vin qui en résultera.</w:t>
      </w:r>
    </w:p>
    <w:p w14:paraId="010490AA" w14:textId="272E7046" w:rsidR="002753AE" w:rsidRDefault="002753AE" w:rsidP="00696EE5">
      <w:pPr>
        <w:shd w:val="clear" w:color="auto" w:fill="FFFFFF"/>
        <w:spacing w:after="0" w:line="240" w:lineRule="auto"/>
        <w:jc w:val="both"/>
        <w:textAlignment w:val="baseline"/>
        <w:rPr>
          <w:sz w:val="24"/>
          <w:szCs w:val="24"/>
        </w:rPr>
      </w:pPr>
    </w:p>
    <w:p w14:paraId="3B95EED8" w14:textId="312BBF4E" w:rsidR="002753AE" w:rsidRDefault="002753AE" w:rsidP="00696EE5">
      <w:pPr>
        <w:shd w:val="clear" w:color="auto" w:fill="FFFFFF"/>
        <w:spacing w:after="0" w:line="240" w:lineRule="auto"/>
        <w:jc w:val="both"/>
        <w:textAlignment w:val="baseline"/>
        <w:rPr>
          <w:sz w:val="24"/>
          <w:szCs w:val="24"/>
        </w:rPr>
      </w:pPr>
      <w:r>
        <w:rPr>
          <w:sz w:val="24"/>
          <w:szCs w:val="24"/>
        </w:rPr>
        <w:t>L’indice de maturité a comme premier intérêt de donner une bonne indication de la qual</w:t>
      </w:r>
      <w:r w:rsidR="00152542">
        <w:rPr>
          <w:sz w:val="24"/>
          <w:szCs w:val="24"/>
        </w:rPr>
        <w:t>i</w:t>
      </w:r>
      <w:r>
        <w:rPr>
          <w:sz w:val="24"/>
          <w:szCs w:val="24"/>
        </w:rPr>
        <w:t>té de la vendange.</w:t>
      </w:r>
    </w:p>
    <w:p w14:paraId="420449F6" w14:textId="39963670" w:rsidR="002753AE" w:rsidRDefault="002753AE" w:rsidP="00696EE5">
      <w:pPr>
        <w:shd w:val="clear" w:color="auto" w:fill="FFFFFF"/>
        <w:spacing w:after="0" w:line="240" w:lineRule="auto"/>
        <w:jc w:val="both"/>
        <w:textAlignment w:val="baseline"/>
        <w:rPr>
          <w:sz w:val="24"/>
          <w:szCs w:val="24"/>
        </w:rPr>
      </w:pPr>
    </w:p>
    <w:p w14:paraId="52B338E2" w14:textId="7ECA550B" w:rsidR="002753AE" w:rsidRDefault="002753AE" w:rsidP="00696EE5">
      <w:pPr>
        <w:shd w:val="clear" w:color="auto" w:fill="FFFFFF"/>
        <w:spacing w:after="0" w:line="240" w:lineRule="auto"/>
        <w:jc w:val="both"/>
        <w:textAlignment w:val="baseline"/>
        <w:rPr>
          <w:sz w:val="24"/>
          <w:szCs w:val="24"/>
        </w:rPr>
      </w:pPr>
      <w:r>
        <w:rPr>
          <w:sz w:val="24"/>
          <w:szCs w:val="24"/>
        </w:rPr>
        <w:t>Le contrôle de la maturité pour fixer le moment de vendanger s</w:t>
      </w:r>
      <w:r w:rsidR="00152542">
        <w:rPr>
          <w:sz w:val="24"/>
          <w:szCs w:val="24"/>
        </w:rPr>
        <w:t>e</w:t>
      </w:r>
      <w:r>
        <w:rPr>
          <w:sz w:val="24"/>
          <w:szCs w:val="24"/>
        </w:rPr>
        <w:t xml:space="preserve"> fait à l’aide d’un réfractomètre de poche.</w:t>
      </w:r>
    </w:p>
    <w:p w14:paraId="68BE9EB7" w14:textId="45A686B0" w:rsidR="002753AE" w:rsidRDefault="002753AE" w:rsidP="00696EE5">
      <w:pPr>
        <w:shd w:val="clear" w:color="auto" w:fill="FFFFFF"/>
        <w:spacing w:after="0" w:line="240" w:lineRule="auto"/>
        <w:jc w:val="both"/>
        <w:textAlignment w:val="baseline"/>
        <w:rPr>
          <w:sz w:val="24"/>
          <w:szCs w:val="24"/>
        </w:rPr>
      </w:pPr>
      <w:r>
        <w:rPr>
          <w:sz w:val="24"/>
          <w:szCs w:val="24"/>
        </w:rPr>
        <w:t>Lorsque la richesse en sucre est stationnaire</w:t>
      </w:r>
      <w:r w:rsidR="00152542">
        <w:rPr>
          <w:sz w:val="24"/>
          <w:szCs w:val="24"/>
        </w:rPr>
        <w:t>, les grappes sont cueillies, la vendange peut débuter.</w:t>
      </w:r>
    </w:p>
    <w:p w14:paraId="2089DC17" w14:textId="6001B43D" w:rsidR="00152542" w:rsidRDefault="00152542" w:rsidP="00696EE5">
      <w:pPr>
        <w:shd w:val="clear" w:color="auto" w:fill="FFFFFF"/>
        <w:spacing w:after="0" w:line="240" w:lineRule="auto"/>
        <w:jc w:val="both"/>
        <w:textAlignment w:val="baseline"/>
        <w:rPr>
          <w:sz w:val="24"/>
          <w:szCs w:val="24"/>
        </w:rPr>
      </w:pPr>
      <w:r>
        <w:rPr>
          <w:sz w:val="24"/>
          <w:szCs w:val="24"/>
        </w:rPr>
        <w:t>Une journée de pluie peut faire baisser temporairement les données en sucre.</w:t>
      </w:r>
    </w:p>
    <w:p w14:paraId="3C6C7B07" w14:textId="28B8807B" w:rsidR="00152542" w:rsidRDefault="00152542" w:rsidP="00696EE5">
      <w:pPr>
        <w:shd w:val="clear" w:color="auto" w:fill="FFFFFF"/>
        <w:spacing w:after="0" w:line="240" w:lineRule="auto"/>
        <w:jc w:val="both"/>
        <w:textAlignment w:val="baseline"/>
        <w:rPr>
          <w:sz w:val="24"/>
          <w:szCs w:val="24"/>
        </w:rPr>
      </w:pPr>
    </w:p>
    <w:p w14:paraId="4925A65B" w14:textId="652E8B20" w:rsidR="00152542" w:rsidRDefault="00152542" w:rsidP="00696EE5">
      <w:pPr>
        <w:shd w:val="clear" w:color="auto" w:fill="FFFFFF"/>
        <w:spacing w:after="0" w:line="240" w:lineRule="auto"/>
        <w:jc w:val="both"/>
        <w:textAlignment w:val="baseline"/>
        <w:rPr>
          <w:sz w:val="24"/>
          <w:szCs w:val="24"/>
        </w:rPr>
      </w:pPr>
    </w:p>
    <w:p w14:paraId="459C28E3" w14:textId="12D95346" w:rsidR="00152542" w:rsidRDefault="00152542" w:rsidP="00696EE5">
      <w:pPr>
        <w:shd w:val="clear" w:color="auto" w:fill="FFFFFF"/>
        <w:spacing w:after="0" w:line="240" w:lineRule="auto"/>
        <w:jc w:val="both"/>
        <w:textAlignment w:val="baseline"/>
        <w:rPr>
          <w:sz w:val="24"/>
          <w:szCs w:val="24"/>
        </w:rPr>
      </w:pPr>
    </w:p>
    <w:p w14:paraId="365C70DC" w14:textId="136265E4" w:rsidR="00152542" w:rsidRDefault="00152542" w:rsidP="00696EE5">
      <w:pPr>
        <w:shd w:val="clear" w:color="auto" w:fill="FFFFFF"/>
        <w:spacing w:after="0" w:line="240" w:lineRule="auto"/>
        <w:jc w:val="both"/>
        <w:textAlignment w:val="baseline"/>
        <w:rPr>
          <w:sz w:val="24"/>
          <w:szCs w:val="24"/>
        </w:rPr>
      </w:pPr>
    </w:p>
    <w:p w14:paraId="40EB979F" w14:textId="292486A8" w:rsidR="00152542" w:rsidRDefault="00152542" w:rsidP="00696EE5">
      <w:pPr>
        <w:shd w:val="clear" w:color="auto" w:fill="FFFFFF"/>
        <w:spacing w:after="0" w:line="240" w:lineRule="auto"/>
        <w:jc w:val="both"/>
        <w:textAlignment w:val="baseline"/>
        <w:rPr>
          <w:sz w:val="24"/>
          <w:szCs w:val="24"/>
        </w:rPr>
      </w:pPr>
    </w:p>
    <w:p w14:paraId="794E90FA" w14:textId="561CBEA1" w:rsidR="00152542" w:rsidRDefault="00152542" w:rsidP="00696EE5">
      <w:pPr>
        <w:shd w:val="clear" w:color="auto" w:fill="FFFFFF"/>
        <w:spacing w:after="0" w:line="240" w:lineRule="auto"/>
        <w:jc w:val="both"/>
        <w:textAlignment w:val="baseline"/>
        <w:rPr>
          <w:sz w:val="24"/>
          <w:szCs w:val="24"/>
        </w:rPr>
      </w:pPr>
    </w:p>
    <w:p w14:paraId="27CA116A" w14:textId="7360F969" w:rsidR="00152542" w:rsidRPr="000E1F37" w:rsidRDefault="00045C2B" w:rsidP="00696EE5">
      <w:pPr>
        <w:shd w:val="clear" w:color="auto" w:fill="FFFFFF"/>
        <w:spacing w:after="0" w:line="240" w:lineRule="auto"/>
        <w:jc w:val="both"/>
        <w:textAlignment w:val="baseline"/>
        <w:rPr>
          <w:i/>
          <w:iCs/>
          <w:sz w:val="16"/>
          <w:szCs w:val="16"/>
        </w:rPr>
      </w:pPr>
      <w:r>
        <w:rPr>
          <w:i/>
          <w:iCs/>
          <w:sz w:val="16"/>
          <w:szCs w:val="16"/>
        </w:rPr>
        <w:t xml:space="preserve">PAA </w:t>
      </w:r>
      <w:r w:rsidR="000E1F37" w:rsidRPr="000E1F37">
        <w:rPr>
          <w:i/>
          <w:iCs/>
          <w:sz w:val="16"/>
          <w:szCs w:val="16"/>
        </w:rPr>
        <w:t>2020</w:t>
      </w:r>
    </w:p>
    <w:p w14:paraId="76174DF0" w14:textId="17F9CCB2" w:rsidR="00152542" w:rsidRPr="00152542" w:rsidRDefault="00152542" w:rsidP="00696EE5">
      <w:pPr>
        <w:shd w:val="clear" w:color="auto" w:fill="FFFFFF"/>
        <w:spacing w:after="0" w:line="240" w:lineRule="auto"/>
        <w:jc w:val="both"/>
        <w:textAlignment w:val="baseline"/>
        <w:rPr>
          <w:i/>
          <w:iCs/>
          <w:sz w:val="20"/>
          <w:szCs w:val="20"/>
        </w:rPr>
      </w:pPr>
      <w:r w:rsidRPr="00152542">
        <w:rPr>
          <w:i/>
          <w:iCs/>
          <w:sz w:val="20"/>
          <w:szCs w:val="20"/>
        </w:rPr>
        <w:t>Sources : divers sites vini-viticoles, le traité de vinification de Marc De Brouwer.</w:t>
      </w:r>
    </w:p>
    <w:sectPr w:rsidR="00152542" w:rsidRPr="00152542" w:rsidSect="00A629AA">
      <w:footerReference w:type="default" r:id="rI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2BDE" w14:textId="77777777" w:rsidR="00C32062" w:rsidRDefault="00C32062" w:rsidP="00696EE5">
      <w:pPr>
        <w:spacing w:after="0" w:line="240" w:lineRule="auto"/>
      </w:pPr>
      <w:r>
        <w:separator/>
      </w:r>
    </w:p>
  </w:endnote>
  <w:endnote w:type="continuationSeparator" w:id="0">
    <w:p w14:paraId="0B9C6ADA" w14:textId="77777777" w:rsidR="00C32062" w:rsidRDefault="00C32062" w:rsidP="0069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9634"/>
      <w:docPartObj>
        <w:docPartGallery w:val="Page Numbers (Bottom of Page)"/>
        <w:docPartUnique/>
      </w:docPartObj>
    </w:sdtPr>
    <w:sdtEndPr>
      <w:rPr>
        <w:sz w:val="20"/>
        <w:szCs w:val="20"/>
      </w:rPr>
    </w:sdtEndPr>
    <w:sdtContent>
      <w:p w14:paraId="6A42BF0A" w14:textId="4821322E" w:rsidR="00696EE5" w:rsidRPr="00696EE5" w:rsidRDefault="00696EE5">
        <w:pPr>
          <w:pStyle w:val="Pieddepage"/>
          <w:jc w:val="right"/>
          <w:rPr>
            <w:sz w:val="20"/>
            <w:szCs w:val="20"/>
          </w:rPr>
        </w:pPr>
        <w:r w:rsidRPr="00696EE5">
          <w:rPr>
            <w:sz w:val="20"/>
            <w:szCs w:val="20"/>
          </w:rPr>
          <w:fldChar w:fldCharType="begin"/>
        </w:r>
        <w:r w:rsidRPr="00696EE5">
          <w:rPr>
            <w:sz w:val="20"/>
            <w:szCs w:val="20"/>
          </w:rPr>
          <w:instrText>PAGE   \* MERGEFORMAT</w:instrText>
        </w:r>
        <w:r w:rsidRPr="00696EE5">
          <w:rPr>
            <w:sz w:val="20"/>
            <w:szCs w:val="20"/>
          </w:rPr>
          <w:fldChar w:fldCharType="separate"/>
        </w:r>
        <w:r w:rsidRPr="00696EE5">
          <w:rPr>
            <w:sz w:val="20"/>
            <w:szCs w:val="20"/>
            <w:lang w:val="fr-FR"/>
          </w:rPr>
          <w:t>2</w:t>
        </w:r>
        <w:r w:rsidRPr="00696EE5">
          <w:rPr>
            <w:sz w:val="20"/>
            <w:szCs w:val="20"/>
          </w:rPr>
          <w:fldChar w:fldCharType="end"/>
        </w:r>
      </w:p>
    </w:sdtContent>
  </w:sdt>
  <w:p w14:paraId="48D56311" w14:textId="77777777" w:rsidR="00696EE5" w:rsidRDefault="00696E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FE5F" w14:textId="77777777" w:rsidR="00C32062" w:rsidRDefault="00C32062" w:rsidP="00696EE5">
      <w:pPr>
        <w:spacing w:after="0" w:line="240" w:lineRule="auto"/>
      </w:pPr>
      <w:r>
        <w:separator/>
      </w:r>
    </w:p>
  </w:footnote>
  <w:footnote w:type="continuationSeparator" w:id="0">
    <w:p w14:paraId="65D58033" w14:textId="77777777" w:rsidR="00C32062" w:rsidRDefault="00C32062" w:rsidP="0069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39ED"/>
    <w:multiLevelType w:val="multilevel"/>
    <w:tmpl w:val="DA14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A09F1"/>
    <w:multiLevelType w:val="hybridMultilevel"/>
    <w:tmpl w:val="47BC83E6"/>
    <w:lvl w:ilvl="0" w:tplc="335CBB34">
      <w:numFmt w:val="bullet"/>
      <w:lvlText w:val="-"/>
      <w:lvlJc w:val="left"/>
      <w:pPr>
        <w:ind w:left="720" w:hanging="360"/>
      </w:pPr>
      <w:rPr>
        <w:rFonts w:ascii="Comic Sans MS" w:eastAsia="Times New Roman" w:hAnsi="Comic Sans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38450921">
    <w:abstractNumId w:val="0"/>
  </w:num>
  <w:num w:numId="2" w16cid:durableId="172884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60"/>
    <w:rsid w:val="0003748D"/>
    <w:rsid w:val="00045C2B"/>
    <w:rsid w:val="000A615D"/>
    <w:rsid w:val="000B2354"/>
    <w:rsid w:val="000E1F37"/>
    <w:rsid w:val="00152542"/>
    <w:rsid w:val="001B1457"/>
    <w:rsid w:val="00221A35"/>
    <w:rsid w:val="00256A3D"/>
    <w:rsid w:val="002753AE"/>
    <w:rsid w:val="00285C53"/>
    <w:rsid w:val="004159A3"/>
    <w:rsid w:val="004D79EB"/>
    <w:rsid w:val="00500BDF"/>
    <w:rsid w:val="00572800"/>
    <w:rsid w:val="00664F5B"/>
    <w:rsid w:val="00696EE5"/>
    <w:rsid w:val="008129D9"/>
    <w:rsid w:val="0094324F"/>
    <w:rsid w:val="00973934"/>
    <w:rsid w:val="00985F08"/>
    <w:rsid w:val="00A629AA"/>
    <w:rsid w:val="00BA0FA2"/>
    <w:rsid w:val="00C24114"/>
    <w:rsid w:val="00C32062"/>
    <w:rsid w:val="00D51426"/>
    <w:rsid w:val="00E05E99"/>
    <w:rsid w:val="00E16E1B"/>
    <w:rsid w:val="00E362E1"/>
    <w:rsid w:val="00E90C93"/>
    <w:rsid w:val="00ED3EEA"/>
    <w:rsid w:val="00F615E9"/>
    <w:rsid w:val="00F63EBB"/>
    <w:rsid w:val="00F74EA5"/>
    <w:rsid w:val="00F85DE9"/>
    <w:rsid w:val="00FF0A60"/>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2412"/>
  <w15:chartTrackingRefBased/>
  <w15:docId w15:val="{BCA90CCF-DE63-4DFF-B461-86FD8972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4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0A6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F0A60"/>
    <w:rPr>
      <w:color w:val="0000FF"/>
      <w:u w:val="single"/>
    </w:rPr>
  </w:style>
  <w:style w:type="character" w:customStyle="1" w:styleId="indicateur-langue">
    <w:name w:val="indicateur-langue"/>
    <w:basedOn w:val="Policepardfaut"/>
    <w:rsid w:val="00FF0A60"/>
  </w:style>
  <w:style w:type="character" w:styleId="lev">
    <w:name w:val="Strong"/>
    <w:basedOn w:val="Policepardfaut"/>
    <w:uiPriority w:val="22"/>
    <w:qFormat/>
    <w:rsid w:val="00D51426"/>
    <w:rPr>
      <w:b/>
      <w:bCs/>
    </w:rPr>
  </w:style>
  <w:style w:type="paragraph" w:styleId="En-tte">
    <w:name w:val="header"/>
    <w:basedOn w:val="Normal"/>
    <w:link w:val="En-tteCar"/>
    <w:uiPriority w:val="99"/>
    <w:unhideWhenUsed/>
    <w:rsid w:val="00696EE5"/>
    <w:pPr>
      <w:tabs>
        <w:tab w:val="center" w:pos="4536"/>
        <w:tab w:val="right" w:pos="9072"/>
      </w:tabs>
      <w:spacing w:after="0" w:line="240" w:lineRule="auto"/>
    </w:pPr>
  </w:style>
  <w:style w:type="character" w:customStyle="1" w:styleId="En-tteCar">
    <w:name w:val="En-tête Car"/>
    <w:basedOn w:val="Policepardfaut"/>
    <w:link w:val="En-tte"/>
    <w:uiPriority w:val="99"/>
    <w:rsid w:val="00696EE5"/>
  </w:style>
  <w:style w:type="paragraph" w:styleId="Pieddepage">
    <w:name w:val="footer"/>
    <w:basedOn w:val="Normal"/>
    <w:link w:val="PieddepageCar"/>
    <w:uiPriority w:val="99"/>
    <w:unhideWhenUsed/>
    <w:rsid w:val="00696E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EE5"/>
  </w:style>
  <w:style w:type="paragraph" w:styleId="Paragraphedeliste">
    <w:name w:val="List Paragraph"/>
    <w:basedOn w:val="Normal"/>
    <w:uiPriority w:val="34"/>
    <w:qFormat/>
    <w:rsid w:val="00F7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0627">
      <w:bodyDiv w:val="1"/>
      <w:marLeft w:val="0"/>
      <w:marRight w:val="0"/>
      <w:marTop w:val="0"/>
      <w:marBottom w:val="0"/>
      <w:divBdr>
        <w:top w:val="none" w:sz="0" w:space="0" w:color="auto"/>
        <w:left w:val="none" w:sz="0" w:space="0" w:color="auto"/>
        <w:bottom w:val="none" w:sz="0" w:space="0" w:color="auto"/>
        <w:right w:val="none" w:sz="0" w:space="0" w:color="auto"/>
      </w:divBdr>
    </w:div>
    <w:div w:id="257720261">
      <w:bodyDiv w:val="1"/>
      <w:marLeft w:val="0"/>
      <w:marRight w:val="0"/>
      <w:marTop w:val="0"/>
      <w:marBottom w:val="0"/>
      <w:divBdr>
        <w:top w:val="none" w:sz="0" w:space="0" w:color="auto"/>
        <w:left w:val="none" w:sz="0" w:space="0" w:color="auto"/>
        <w:bottom w:val="none" w:sz="0" w:space="0" w:color="auto"/>
        <w:right w:val="none" w:sz="0" w:space="0" w:color="auto"/>
      </w:divBdr>
    </w:div>
    <w:div w:id="656760881">
      <w:bodyDiv w:val="1"/>
      <w:marLeft w:val="0"/>
      <w:marRight w:val="0"/>
      <w:marTop w:val="0"/>
      <w:marBottom w:val="0"/>
      <w:divBdr>
        <w:top w:val="none" w:sz="0" w:space="0" w:color="auto"/>
        <w:left w:val="none" w:sz="0" w:space="0" w:color="auto"/>
        <w:bottom w:val="none" w:sz="0" w:space="0" w:color="auto"/>
        <w:right w:val="none" w:sz="0" w:space="0" w:color="auto"/>
      </w:divBdr>
    </w:div>
    <w:div w:id="657850924">
      <w:bodyDiv w:val="1"/>
      <w:marLeft w:val="0"/>
      <w:marRight w:val="0"/>
      <w:marTop w:val="0"/>
      <w:marBottom w:val="0"/>
      <w:divBdr>
        <w:top w:val="none" w:sz="0" w:space="0" w:color="auto"/>
        <w:left w:val="none" w:sz="0" w:space="0" w:color="auto"/>
        <w:bottom w:val="none" w:sz="0" w:space="0" w:color="auto"/>
        <w:right w:val="none" w:sz="0" w:space="0" w:color="auto"/>
      </w:divBdr>
    </w:div>
    <w:div w:id="689644161">
      <w:bodyDiv w:val="1"/>
      <w:marLeft w:val="0"/>
      <w:marRight w:val="0"/>
      <w:marTop w:val="0"/>
      <w:marBottom w:val="0"/>
      <w:divBdr>
        <w:top w:val="none" w:sz="0" w:space="0" w:color="auto"/>
        <w:left w:val="none" w:sz="0" w:space="0" w:color="auto"/>
        <w:bottom w:val="none" w:sz="0" w:space="0" w:color="auto"/>
        <w:right w:val="none" w:sz="0" w:space="0" w:color="auto"/>
      </w:divBdr>
      <w:divsChild>
        <w:div w:id="381485084">
          <w:marLeft w:val="0"/>
          <w:marRight w:val="0"/>
          <w:marTop w:val="0"/>
          <w:marBottom w:val="0"/>
          <w:divBdr>
            <w:top w:val="none" w:sz="0" w:space="0" w:color="auto"/>
            <w:left w:val="none" w:sz="0" w:space="0" w:color="auto"/>
            <w:bottom w:val="none" w:sz="0" w:space="0" w:color="auto"/>
            <w:right w:val="none" w:sz="0" w:space="0" w:color="auto"/>
          </w:divBdr>
          <w:divsChild>
            <w:div w:id="1159494108">
              <w:marLeft w:val="0"/>
              <w:marRight w:val="390"/>
              <w:marTop w:val="96"/>
              <w:marBottom w:val="390"/>
              <w:divBdr>
                <w:top w:val="none" w:sz="0" w:space="0" w:color="auto"/>
                <w:left w:val="none" w:sz="0" w:space="0" w:color="auto"/>
                <w:bottom w:val="none" w:sz="0" w:space="0" w:color="auto"/>
                <w:right w:val="none" w:sz="0" w:space="0" w:color="auto"/>
              </w:divBdr>
            </w:div>
          </w:divsChild>
        </w:div>
      </w:divsChild>
    </w:div>
    <w:div w:id="1054886898">
      <w:bodyDiv w:val="1"/>
      <w:marLeft w:val="0"/>
      <w:marRight w:val="0"/>
      <w:marTop w:val="0"/>
      <w:marBottom w:val="0"/>
      <w:divBdr>
        <w:top w:val="none" w:sz="0" w:space="0" w:color="auto"/>
        <w:left w:val="none" w:sz="0" w:space="0" w:color="auto"/>
        <w:bottom w:val="none" w:sz="0" w:space="0" w:color="auto"/>
        <w:right w:val="none" w:sz="0" w:space="0" w:color="auto"/>
      </w:divBdr>
      <w:divsChild>
        <w:div w:id="2128157933">
          <w:marLeft w:val="0"/>
          <w:marRight w:val="0"/>
          <w:marTop w:val="0"/>
          <w:marBottom w:val="0"/>
          <w:divBdr>
            <w:top w:val="none" w:sz="0" w:space="0" w:color="auto"/>
            <w:left w:val="none" w:sz="0" w:space="0" w:color="auto"/>
            <w:bottom w:val="none" w:sz="0" w:space="0" w:color="auto"/>
            <w:right w:val="none" w:sz="0" w:space="0" w:color="auto"/>
          </w:divBdr>
          <w:divsChild>
            <w:div w:id="1103111768">
              <w:marLeft w:val="0"/>
              <w:marRight w:val="0"/>
              <w:marTop w:val="0"/>
              <w:marBottom w:val="0"/>
              <w:divBdr>
                <w:top w:val="none" w:sz="0" w:space="0" w:color="auto"/>
                <w:left w:val="none" w:sz="0" w:space="0" w:color="auto"/>
                <w:bottom w:val="none" w:sz="0" w:space="0" w:color="auto"/>
                <w:right w:val="none" w:sz="0" w:space="0" w:color="auto"/>
              </w:divBdr>
              <w:divsChild>
                <w:div w:id="51077735">
                  <w:marLeft w:val="0"/>
                  <w:marRight w:val="0"/>
                  <w:marTop w:val="0"/>
                  <w:marBottom w:val="0"/>
                  <w:divBdr>
                    <w:top w:val="none" w:sz="0" w:space="0" w:color="auto"/>
                    <w:left w:val="none" w:sz="0" w:space="0" w:color="auto"/>
                    <w:bottom w:val="none" w:sz="0" w:space="0" w:color="auto"/>
                    <w:right w:val="none" w:sz="0" w:space="0" w:color="auto"/>
                  </w:divBdr>
                  <w:divsChild>
                    <w:div w:id="113597303">
                      <w:marLeft w:val="0"/>
                      <w:marRight w:val="0"/>
                      <w:marTop w:val="0"/>
                      <w:marBottom w:val="120"/>
                      <w:divBdr>
                        <w:top w:val="none" w:sz="0" w:space="0" w:color="auto"/>
                        <w:left w:val="none" w:sz="0" w:space="0" w:color="auto"/>
                        <w:bottom w:val="single" w:sz="6" w:space="6" w:color="AAAAAA"/>
                        <w:right w:val="none" w:sz="0" w:space="0" w:color="auto"/>
                      </w:divBdr>
                      <w:divsChild>
                        <w:div w:id="14256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02396">
      <w:bodyDiv w:val="1"/>
      <w:marLeft w:val="0"/>
      <w:marRight w:val="0"/>
      <w:marTop w:val="0"/>
      <w:marBottom w:val="0"/>
      <w:divBdr>
        <w:top w:val="none" w:sz="0" w:space="0" w:color="auto"/>
        <w:left w:val="none" w:sz="0" w:space="0" w:color="auto"/>
        <w:bottom w:val="none" w:sz="0" w:space="0" w:color="auto"/>
        <w:right w:val="none" w:sz="0" w:space="0" w:color="auto"/>
      </w:divBdr>
      <w:divsChild>
        <w:div w:id="39521072">
          <w:marLeft w:val="336"/>
          <w:marRight w:val="0"/>
          <w:marTop w:val="120"/>
          <w:marBottom w:val="312"/>
          <w:divBdr>
            <w:top w:val="none" w:sz="0" w:space="0" w:color="auto"/>
            <w:left w:val="none" w:sz="0" w:space="0" w:color="auto"/>
            <w:bottom w:val="none" w:sz="0" w:space="0" w:color="auto"/>
            <w:right w:val="none" w:sz="0" w:space="0" w:color="auto"/>
          </w:divBdr>
          <w:divsChild>
            <w:div w:id="968025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9168119">
      <w:bodyDiv w:val="1"/>
      <w:marLeft w:val="0"/>
      <w:marRight w:val="0"/>
      <w:marTop w:val="0"/>
      <w:marBottom w:val="0"/>
      <w:divBdr>
        <w:top w:val="none" w:sz="0" w:space="0" w:color="auto"/>
        <w:left w:val="none" w:sz="0" w:space="0" w:color="auto"/>
        <w:bottom w:val="none" w:sz="0" w:space="0" w:color="auto"/>
        <w:right w:val="none" w:sz="0" w:space="0" w:color="auto"/>
      </w:divBdr>
    </w:div>
    <w:div w:id="15583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Ar%C3%A9om%C3%A8tre" TargetMode="External"/><Relationship Id="rId18" Type="http://schemas.openxmlformats.org/officeDocument/2006/relationships/hyperlink" Target="https://fr.wikipedia.org/wiki/Ar%C3%A9om%C3%A8tre" TargetMode="External"/><Relationship Id="rId26" Type="http://schemas.openxmlformats.org/officeDocument/2006/relationships/hyperlink" Target="https://fr.wikipedia.org/wiki/Glucose" TargetMode="External"/><Relationship Id="rId39" Type="http://schemas.openxmlformats.org/officeDocument/2006/relationships/hyperlink" Target="https://fr.wikipedia.org/wiki/Fermentation_alcoolique" TargetMode="External"/><Relationship Id="rId21" Type="http://schemas.openxmlformats.org/officeDocument/2006/relationships/hyperlink" Target="https://fr.wikipedia.org/wiki/Mo%C3%BBt" TargetMode="External"/><Relationship Id="rId34" Type="http://schemas.openxmlformats.org/officeDocument/2006/relationships/hyperlink" Target="https://fr.wikipedia.org/wiki/Viticulture_en_Allemagne" TargetMode="External"/><Relationship Id="rId42" Type="http://schemas.openxmlformats.org/officeDocument/2006/relationships/hyperlink" Target="https://fr.wikipedia.org/wiki/Activit%C3%A9_chimique" TargetMode="External"/><Relationship Id="rId47" Type="http://schemas.openxmlformats.org/officeDocument/2006/relationships/hyperlink" Target="https://fr.wikipedia.org/wiki/Base_(chimie)" TargetMode="External"/><Relationship Id="rId50" Type="http://schemas.openxmlformats.org/officeDocument/2006/relationships/hyperlink" Target="https://fr.wikipedia.org/wiki/Raisin" TargetMode="External"/><Relationship Id="rId55" Type="http://schemas.openxmlformats.org/officeDocument/2006/relationships/hyperlink" Target="https://fr.wikipedia.org/wiki/D%C3%A9gustation_du_vin" TargetMode="External"/><Relationship Id="rId63" Type="http://schemas.openxmlformats.org/officeDocument/2006/relationships/hyperlink" Target="https://fr.wikipedia.org/wiki/Acide_lactique" TargetMode="External"/><Relationship Id="rId68" Type="http://schemas.openxmlformats.org/officeDocument/2006/relationships/hyperlink" Target="https://fr.wikipedia.org/wiki/Acide_sulfureux" TargetMode="External"/><Relationship Id="rId76" Type="http://schemas.openxmlformats.org/officeDocument/2006/relationships/hyperlink" Target="https://fr.wikipedia.org/wiki/Vin_rouge" TargetMode="External"/><Relationship Id="rId84" Type="http://schemas.openxmlformats.org/officeDocument/2006/relationships/hyperlink" Target="https://fr.wikipedia.org/wiki/Mustim%C3%A8tre" TargetMode="External"/><Relationship Id="rId89" Type="http://schemas.openxmlformats.org/officeDocument/2006/relationships/fontTable" Target="fontTable.xml"/><Relationship Id="rId7" Type="http://schemas.openxmlformats.org/officeDocument/2006/relationships/hyperlink" Target="https://fr.wikipedia.org/wiki/Saccharose" TargetMode="External"/><Relationship Id="rId71" Type="http://schemas.openxmlformats.org/officeDocument/2006/relationships/hyperlink" Target="https://fr.wikipedia.org/wiki/Levure_en_vinification" TargetMode="External"/><Relationship Id="rId2" Type="http://schemas.openxmlformats.org/officeDocument/2006/relationships/styles" Target="styles.xml"/><Relationship Id="rId16" Type="http://schemas.openxmlformats.org/officeDocument/2006/relationships/hyperlink" Target="https://fr.wikipedia.org/wiki/Ar%C3%A9om%C3%A8tre" TargetMode="External"/><Relationship Id="rId29" Type="http://schemas.openxmlformats.org/officeDocument/2006/relationships/hyperlink" Target="https://de.wikipedia.org/wiki/Ferdinand_Oechsle" TargetMode="External"/><Relationship Id="rId11" Type="http://schemas.openxmlformats.org/officeDocument/2006/relationships/hyperlink" Target="https://fr.wikipedia.org/wiki/Confiserie" TargetMode="External"/><Relationship Id="rId24" Type="http://schemas.openxmlformats.org/officeDocument/2006/relationships/hyperlink" Target="https://fr.wikipedia.org/wiki/Densit%C3%A9" TargetMode="External"/><Relationship Id="rId32" Type="http://schemas.openxmlformats.org/officeDocument/2006/relationships/hyperlink" Target="https://fr.wikipedia.org/wiki/Masse_volumique" TargetMode="External"/><Relationship Id="rId37" Type="http://schemas.openxmlformats.org/officeDocument/2006/relationships/hyperlink" Target="https://fr.wikipedia.org/wiki/Indice_de_r%C3%A9fraction" TargetMode="External"/><Relationship Id="rId40" Type="http://schemas.openxmlformats.org/officeDocument/2006/relationships/hyperlink" Target="https://fr.wikipedia.org/wiki/Degr%C3%A9_d%27alcool" TargetMode="External"/><Relationship Id="rId45" Type="http://schemas.openxmlformats.org/officeDocument/2006/relationships/hyperlink" Target="https://fr.wikipedia.org/wiki/Solution_neutre" TargetMode="External"/><Relationship Id="rId53" Type="http://schemas.openxmlformats.org/officeDocument/2006/relationships/hyperlink" Target="https://fr.wikipedia.org/wiki/Bact%C3%A9rie" TargetMode="External"/><Relationship Id="rId58" Type="http://schemas.openxmlformats.org/officeDocument/2006/relationships/hyperlink" Target="https://fr.wikipedia.org/wiki/Acide_tartrique" TargetMode="External"/><Relationship Id="rId66" Type="http://schemas.openxmlformats.org/officeDocument/2006/relationships/hyperlink" Target="https://fr.wikipedia.org/wiki/Acide_ascorbique" TargetMode="External"/><Relationship Id="rId74" Type="http://schemas.openxmlformats.org/officeDocument/2006/relationships/hyperlink" Target="https://fr.wikipedia.org/wiki/Vin_blanc" TargetMode="External"/><Relationship Id="rId79" Type="http://schemas.openxmlformats.org/officeDocument/2006/relationships/hyperlink" Target="https://fr.wikipedia.org/wiki/Raisins" TargetMode="External"/><Relationship Id="rId87" Type="http://schemas.openxmlformats.org/officeDocument/2006/relationships/hyperlink" Target="https://fr.wikipedia.org/wiki/Pycnom%C3%A8tre" TargetMode="External"/><Relationship Id="rId5" Type="http://schemas.openxmlformats.org/officeDocument/2006/relationships/footnotes" Target="footnotes.xml"/><Relationship Id="rId61" Type="http://schemas.openxmlformats.org/officeDocument/2006/relationships/hyperlink" Target="https://fr.wikipedia.org/wiki/Acide_ac%C3%A9tique" TargetMode="External"/><Relationship Id="rId82" Type="http://schemas.openxmlformats.org/officeDocument/2006/relationships/hyperlink" Target="https://fr.wikipedia.org/wiki/Vin" TargetMode="External"/><Relationship Id="rId90" Type="http://schemas.openxmlformats.org/officeDocument/2006/relationships/theme" Target="theme/theme1.xml"/><Relationship Id="rId19" Type="http://schemas.openxmlformats.org/officeDocument/2006/relationships/hyperlink" Target="https://fr.wikipedia.org/wiki/Densit%C3%A9" TargetMode="External"/><Relationship Id="rId4" Type="http://schemas.openxmlformats.org/officeDocument/2006/relationships/webSettings" Target="webSettings.xml"/><Relationship Id="rId9" Type="http://schemas.openxmlformats.org/officeDocument/2006/relationships/hyperlink" Target="https://fr.wikipedia.org/wiki/Fruit_(alimentation_humaine)" TargetMode="External"/><Relationship Id="rId14" Type="http://schemas.openxmlformats.org/officeDocument/2006/relationships/hyperlink" Target="https://fr.wikipedia.org/wiki/R%C3%A9fractom%C3%A9trie" TargetMode="External"/><Relationship Id="rId22" Type="http://schemas.openxmlformats.org/officeDocument/2006/relationships/hyperlink" Target="https://fr.wikipedia.org/wiki/%C3%89thanol" TargetMode="External"/><Relationship Id="rId27" Type="http://schemas.openxmlformats.org/officeDocument/2006/relationships/hyperlink" Target="https://fr.wikipedia.org/wiki/Fructose" TargetMode="External"/><Relationship Id="rId30" Type="http://schemas.openxmlformats.org/officeDocument/2006/relationships/hyperlink" Target="https://fr.wikipedia.org/wiki/Pforzheim" TargetMode="External"/><Relationship Id="rId35" Type="http://schemas.openxmlformats.org/officeDocument/2006/relationships/hyperlink" Target="https://fr.wikipedia.org/wiki/Viticulture_en_Suisse" TargetMode="External"/><Relationship Id="rId43" Type="http://schemas.openxmlformats.org/officeDocument/2006/relationships/hyperlink" Target="https://fr.wikipedia.org/wiki/Hydron" TargetMode="External"/><Relationship Id="rId48" Type="http://schemas.openxmlformats.org/officeDocument/2006/relationships/hyperlink" Target="https://fr.wikipedia.org/wiki/Acide" TargetMode="External"/><Relationship Id="rId56" Type="http://schemas.openxmlformats.org/officeDocument/2006/relationships/hyperlink" Target="https://fr.wikipedia.org/wiki/Douceur_du_vin" TargetMode="External"/><Relationship Id="rId64" Type="http://schemas.openxmlformats.org/officeDocument/2006/relationships/hyperlink" Target="https://fr.wikipedia.org/wiki/Acide_succinique" TargetMode="External"/><Relationship Id="rId69" Type="http://schemas.openxmlformats.org/officeDocument/2006/relationships/hyperlink" Target="https://fr.wikipedia.org/wiki/Titre_alcoom%C3%A9trique_volumique" TargetMode="External"/><Relationship Id="rId77" Type="http://schemas.openxmlformats.org/officeDocument/2006/relationships/hyperlink" Target="https://fr.wikipedia.org/w/index.php?title=Levure_indig%C3%A8ne&amp;action=edit&amp;redlink=1" TargetMode="External"/><Relationship Id="rId8" Type="http://schemas.openxmlformats.org/officeDocument/2006/relationships/hyperlink" Target="https://fr.wikipedia.org/wiki/Saccharose" TargetMode="External"/><Relationship Id="rId51" Type="http://schemas.openxmlformats.org/officeDocument/2006/relationships/hyperlink" Target="https://fr.wikipedia.org/wiki/Descripteurs_du_vin" TargetMode="External"/><Relationship Id="rId72" Type="http://schemas.openxmlformats.org/officeDocument/2006/relationships/hyperlink" Target="https://fr.wikipedia.org/wiki/Sucre" TargetMode="External"/><Relationship Id="rId80" Type="http://schemas.openxmlformats.org/officeDocument/2006/relationships/hyperlink" Target="https://fr.wikipedia.org/wiki/Vendange" TargetMode="External"/><Relationship Id="rId85" Type="http://schemas.openxmlformats.org/officeDocument/2006/relationships/hyperlink" Target="https://fr.wikipedia.org/wiki/Densim%C3%A8tre_%C3%A9lectronique" TargetMode="External"/><Relationship Id="rId3" Type="http://schemas.openxmlformats.org/officeDocument/2006/relationships/settings" Target="settings.xml"/><Relationship Id="rId12" Type="http://schemas.openxmlformats.org/officeDocument/2006/relationships/hyperlink" Target="https://fr.wikipedia.org/wiki/R%C3%A9fractom%C3%A9trie" TargetMode="External"/><Relationship Id="rId17" Type="http://schemas.openxmlformats.org/officeDocument/2006/relationships/hyperlink" Target="https://fr.wikipedia.org/wiki/Densit%C3%A9" TargetMode="External"/><Relationship Id="rId25" Type="http://schemas.openxmlformats.org/officeDocument/2006/relationships/hyperlink" Target="https://fr.wikipedia.org/wiki/Mo%C3%BBt" TargetMode="External"/><Relationship Id="rId33" Type="http://schemas.openxmlformats.org/officeDocument/2006/relationships/hyperlink" Target="https://fr.wikipedia.org/wiki/Titrage" TargetMode="External"/><Relationship Id="rId38" Type="http://schemas.openxmlformats.org/officeDocument/2006/relationships/hyperlink" Target="https://fr.wikipedia.org/wiki/R%C3%A9fractom%C3%A8tre" TargetMode="External"/><Relationship Id="rId46" Type="http://schemas.openxmlformats.org/officeDocument/2006/relationships/hyperlink" Target="https://fr.wikipedia.org/wiki/Acide" TargetMode="External"/><Relationship Id="rId59" Type="http://schemas.openxmlformats.org/officeDocument/2006/relationships/hyperlink" Target="https://fr.wikipedia.org/wiki/Acide_malique" TargetMode="External"/><Relationship Id="rId67" Type="http://schemas.openxmlformats.org/officeDocument/2006/relationships/hyperlink" Target="https://fr.wikipedia.org/wiki/Acide_sorbique" TargetMode="External"/><Relationship Id="rId20" Type="http://schemas.openxmlformats.org/officeDocument/2006/relationships/hyperlink" Target="https://fr.wikipedia.org/wiki/Sucre" TargetMode="External"/><Relationship Id="rId41" Type="http://schemas.openxmlformats.org/officeDocument/2006/relationships/hyperlink" Target="https://fr.wikipedia.org/wiki/Appellation_d%27origine_contr%C3%B4l%C3%A9e" TargetMode="External"/><Relationship Id="rId54" Type="http://schemas.openxmlformats.org/officeDocument/2006/relationships/hyperlink" Target="https://fr.wikipedia.org/wiki/Potentiel_hydrog%C3%A8ne" TargetMode="External"/><Relationship Id="rId62" Type="http://schemas.openxmlformats.org/officeDocument/2006/relationships/hyperlink" Target="https://fr.wikipedia.org/wiki/Acide_butano%C3%AFque" TargetMode="External"/><Relationship Id="rId70" Type="http://schemas.openxmlformats.org/officeDocument/2006/relationships/hyperlink" Target="https://fr.wikipedia.org/wiki/Fermentation_alcoolique" TargetMode="External"/><Relationship Id="rId75" Type="http://schemas.openxmlformats.org/officeDocument/2006/relationships/hyperlink" Target="https://fr.wikipedia.org/wiki/Vin_ros%C3%A9" TargetMode="External"/><Relationship Id="rId83" Type="http://schemas.openxmlformats.org/officeDocument/2006/relationships/hyperlink" Target="https://fr.wikipedia.org/wiki/R%C3%A9fractom%C3%A9trie"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wikipedia.org/wiki/R%C3%A9fractom%C3%A9trie" TargetMode="External"/><Relationship Id="rId23" Type="http://schemas.openxmlformats.org/officeDocument/2006/relationships/hyperlink" Target="https://fr.wikipedia.org/wiki/Vin" TargetMode="External"/><Relationship Id="rId28" Type="http://schemas.openxmlformats.org/officeDocument/2006/relationships/hyperlink" Target="https://fr.wikipedia.org/w/index.php?title=Ferdinand_Oechsle&amp;action=edit&amp;redlink=1" TargetMode="External"/><Relationship Id="rId36" Type="http://schemas.openxmlformats.org/officeDocument/2006/relationships/hyperlink" Target="https://fr.wikipedia.org/wiki/Viticulture_au_Luxembourg" TargetMode="External"/><Relationship Id="rId49" Type="http://schemas.openxmlformats.org/officeDocument/2006/relationships/hyperlink" Target="https://fr.wikipedia.org/wiki/Vinification" TargetMode="External"/><Relationship Id="rId57" Type="http://schemas.openxmlformats.org/officeDocument/2006/relationships/hyperlink" Target="https://fr.wikipedia.org/wiki/Tanin" TargetMode="External"/><Relationship Id="rId10" Type="http://schemas.openxmlformats.org/officeDocument/2006/relationships/hyperlink" Target="https://fr.wikipedia.org/wiki/Confiture" TargetMode="External"/><Relationship Id="rId31" Type="http://schemas.openxmlformats.org/officeDocument/2006/relationships/hyperlink" Target="https://fr.wikipedia.org/wiki/Allemagne" TargetMode="External"/><Relationship Id="rId44" Type="http://schemas.openxmlformats.org/officeDocument/2006/relationships/hyperlink" Target="https://fr.wikipedia.org/wiki/Proton" TargetMode="External"/><Relationship Id="rId52" Type="http://schemas.openxmlformats.org/officeDocument/2006/relationships/hyperlink" Target="https://fr.wikipedia.org/wiki/Fermentation_alcoolique" TargetMode="External"/><Relationship Id="rId60" Type="http://schemas.openxmlformats.org/officeDocument/2006/relationships/hyperlink" Target="https://fr.wikipedia.org/wiki/Acide_citrique" TargetMode="External"/><Relationship Id="rId65" Type="http://schemas.openxmlformats.org/officeDocument/2006/relationships/hyperlink" Target="https://fr.wikipedia.org/wiki/Piq%C3%BBre_ac%C3%A9tique" TargetMode="External"/><Relationship Id="rId73" Type="http://schemas.openxmlformats.org/officeDocument/2006/relationships/hyperlink" Target="https://fr.wikipedia.org/wiki/%C3%89thanol" TargetMode="External"/><Relationship Id="rId78" Type="http://schemas.openxmlformats.org/officeDocument/2006/relationships/hyperlink" Target="https://fr.wikipedia.org/w/index.php?title=Levure_s%C3%A8che_active&amp;action=edit&amp;redlink=1" TargetMode="External"/><Relationship Id="rId81" Type="http://schemas.openxmlformats.org/officeDocument/2006/relationships/hyperlink" Target="https://fr.wikipedia.org/wiki/Mo%C3%BBt" TargetMode="External"/><Relationship Id="rId86" Type="http://schemas.openxmlformats.org/officeDocument/2006/relationships/hyperlink" Target="https://fr.wikipedia.org/wiki/Spectroscopie_infrarouge_%C3%A0_transform%C3%A9e_de_Four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Comic Sans MS"/>
        <a:ea typeface=""/>
        <a:cs typeface="Times New Roman"/>
      </a:majorFont>
      <a:minorFont>
        <a:latin typeface="Comic Sans MS"/>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1454</TotalTime>
  <Pages>9</Pages>
  <Words>3464</Words>
  <Characters>19056</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dc:creator>
  <cp:keywords/>
  <dc:description/>
  <cp:lastModifiedBy>P A</cp:lastModifiedBy>
  <cp:revision>17</cp:revision>
  <cp:lastPrinted>2023-09-22T14:40:00Z</cp:lastPrinted>
  <dcterms:created xsi:type="dcterms:W3CDTF">2020-09-18T13:03:00Z</dcterms:created>
  <dcterms:modified xsi:type="dcterms:W3CDTF">2023-09-22T14:41:00Z</dcterms:modified>
</cp:coreProperties>
</file>